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F8" w:rsidRPr="00674E92" w:rsidRDefault="006D3EF8" w:rsidP="006D3EF8">
      <w:pPr>
        <w:pStyle w:val="2"/>
        <w:numPr>
          <w:ilvl w:val="1"/>
          <w:numId w:val="2"/>
        </w:numPr>
        <w:tabs>
          <w:tab w:val="clear" w:pos="567"/>
        </w:tabs>
      </w:pPr>
      <w:bookmarkStart w:id="0" w:name="_Toc110255844"/>
      <w:r w:rsidRPr="00674E92">
        <w:t>ΠΑΡΑΡΤΗΜΑ ΙΙΙ</w:t>
      </w:r>
      <w:r>
        <w:t xml:space="preserve">   -   ΟΙΚΟΝΟΜΙΚΗ ΠΡΟΣΦΟΡΑ</w:t>
      </w:r>
      <w:bookmarkEnd w:id="0"/>
    </w:p>
    <w:p w:rsidR="006D3EF8" w:rsidRPr="00066000" w:rsidRDefault="006D3EF8" w:rsidP="006D3EF8">
      <w:pPr>
        <w:suppressAutoHyphens/>
        <w:spacing w:after="120"/>
        <w:ind w:left="-180"/>
        <w:jc w:val="center"/>
        <w:rPr>
          <w:rFonts w:ascii="Verdana" w:hAnsi="Verdana" w:cs="Arial"/>
          <w:b/>
          <w:color w:val="000000"/>
          <w:sz w:val="22"/>
          <w:szCs w:val="24"/>
          <w:lang w:eastAsia="zh-CN"/>
        </w:rPr>
      </w:pPr>
    </w:p>
    <w:p w:rsidR="006D3EF8" w:rsidRDefault="006D3EF8" w:rsidP="006D3EF8">
      <w:pPr>
        <w:suppressAutoHyphens/>
        <w:spacing w:after="120"/>
        <w:ind w:left="-180"/>
        <w:jc w:val="center"/>
        <w:rPr>
          <w:rFonts w:ascii="Verdana" w:hAnsi="Verdana" w:cs="Arial"/>
          <w:b/>
          <w:color w:val="000000"/>
          <w:sz w:val="22"/>
          <w:szCs w:val="24"/>
          <w:lang w:eastAsia="zh-CN"/>
        </w:rPr>
      </w:pPr>
      <w:r>
        <w:rPr>
          <w:rFonts w:ascii="Verdana" w:hAnsi="Verdana" w:cs="Arial"/>
          <w:b/>
          <w:color w:val="000000"/>
          <w:sz w:val="22"/>
          <w:szCs w:val="24"/>
          <w:lang w:eastAsia="zh-CN"/>
        </w:rPr>
        <w:t>ΑΡΙΘΜ. ΜΕΛΕΤΗΣ:   :   108/9956/21-07-2022ΤΗΣ Δ/ΝΣΗΣ ΠΕΡΙΒΑΛΛΟΝΤΟΣ</w:t>
      </w:r>
    </w:p>
    <w:p w:rsidR="006D3EF8" w:rsidRPr="003123D0" w:rsidRDefault="006D3EF8" w:rsidP="006D3EF8">
      <w:pPr>
        <w:suppressAutoHyphens/>
        <w:spacing w:after="120"/>
        <w:ind w:left="-180"/>
        <w:jc w:val="center"/>
        <w:rPr>
          <w:rFonts w:ascii="Verdana" w:hAnsi="Verdana" w:cs="Arial"/>
          <w:b/>
          <w:color w:val="000000"/>
          <w:sz w:val="32"/>
          <w:szCs w:val="32"/>
          <w:lang w:eastAsia="zh-CN"/>
        </w:rPr>
      </w:pPr>
      <w:r w:rsidRPr="003123D0">
        <w:rPr>
          <w:rFonts w:ascii="Calibri" w:eastAsia="Calibri" w:hAnsi="Calibri" w:cs="Calibri"/>
          <w:b/>
          <w:color w:val="000000"/>
          <w:sz w:val="32"/>
          <w:szCs w:val="32"/>
        </w:rPr>
        <w:t>ΟΜΑΔΕΣ 1,2,3,4,6</w:t>
      </w:r>
    </w:p>
    <w:p w:rsidR="006D3EF8" w:rsidRDefault="006D3EF8" w:rsidP="006D3EF8">
      <w:pPr>
        <w:shd w:val="clear" w:color="auto" w:fill="FFFFFF"/>
        <w:suppressAutoHyphens/>
        <w:jc w:val="center"/>
        <w:rPr>
          <w:rFonts w:ascii="Verdana" w:hAnsi="Verdana" w:cs="Arial,Bold"/>
          <w:b/>
          <w:bCs/>
          <w:color w:val="000000"/>
          <w:sz w:val="22"/>
          <w:szCs w:val="24"/>
          <w:lang w:eastAsia="zh-CN"/>
        </w:rPr>
      </w:pPr>
      <w:r>
        <w:rPr>
          <w:rFonts w:ascii="Verdana" w:hAnsi="Verdana" w:cs="Arial,Bold"/>
          <w:b/>
          <w:bCs/>
          <w:color w:val="000000"/>
          <w:sz w:val="22"/>
          <w:szCs w:val="24"/>
          <w:lang w:eastAsia="zh-CN"/>
        </w:rPr>
        <w:t>ΠΡΟΜΗΘΕΙΑ ΜΕΣΩΝ ΑΤΟΜΙΚΗΣ ΠΡΟΣΤΑΣΙΑΣ ΕΡΓΑΖΟΜΕΝΩΝ ΕΤΟΥΣ 2022</w:t>
      </w:r>
    </w:p>
    <w:p w:rsidR="006D3EF8" w:rsidRDefault="006D3EF8" w:rsidP="006D3EF8">
      <w:pPr>
        <w:shd w:val="clear" w:color="auto" w:fill="FFFFFF"/>
        <w:suppressAutoHyphens/>
        <w:jc w:val="center"/>
        <w:rPr>
          <w:rFonts w:ascii="Verdana" w:hAnsi="Verdana" w:cs="Arial,Bold"/>
          <w:b/>
          <w:bCs/>
          <w:color w:val="000000"/>
          <w:sz w:val="22"/>
          <w:szCs w:val="24"/>
          <w:lang w:eastAsia="zh-CN"/>
        </w:rPr>
      </w:pPr>
    </w:p>
    <w:p w:rsidR="006D3EF8" w:rsidRPr="004B3BD5" w:rsidRDefault="006D3EF8" w:rsidP="006D3EF8">
      <w:pPr>
        <w:shd w:val="clear" w:color="auto" w:fill="FFFFFF"/>
        <w:suppressAutoHyphens/>
        <w:spacing w:after="120"/>
        <w:jc w:val="center"/>
        <w:rPr>
          <w:rFonts w:ascii="Calibri" w:hAnsi="Calibri" w:cs="Calibri"/>
          <w:b/>
          <w:kern w:val="24"/>
          <w:sz w:val="24"/>
          <w:szCs w:val="24"/>
          <w:u w:val="single"/>
          <w:lang w:eastAsia="zh-CN"/>
        </w:rPr>
      </w:pPr>
      <w:r w:rsidRPr="004B3BD5">
        <w:rPr>
          <w:rFonts w:ascii="Calibri" w:hAnsi="Calibri" w:cs="Calibri"/>
          <w:b/>
          <w:kern w:val="24"/>
          <w:sz w:val="24"/>
          <w:szCs w:val="24"/>
          <w:u w:val="single"/>
          <w:lang w:eastAsia="zh-CN"/>
        </w:rPr>
        <w:t>ΣΧΕΔΙΟ ΕΝΤΥΠΟΥ ΟΙΚΟΝΟΜΙΚΗΣ ΠΡΟΣΦΟΡΑΣ</w:t>
      </w:r>
    </w:p>
    <w:p w:rsidR="006D3EF8" w:rsidRPr="004B3BD5" w:rsidRDefault="006D3EF8" w:rsidP="006D3EF8">
      <w:pPr>
        <w:shd w:val="clear" w:color="auto" w:fill="FFFFFF"/>
        <w:suppressAutoHyphens/>
        <w:spacing w:after="120"/>
        <w:jc w:val="center"/>
        <w:rPr>
          <w:rFonts w:ascii="Calibri" w:hAnsi="Calibri" w:cs="Calibri"/>
          <w:b/>
          <w:kern w:val="24"/>
          <w:sz w:val="24"/>
          <w:szCs w:val="24"/>
          <w:u w:val="single"/>
          <w:lang w:eastAsia="zh-CN"/>
        </w:rPr>
      </w:pPr>
    </w:p>
    <w:p w:rsidR="006D3EF8" w:rsidRPr="004B3BD5" w:rsidRDefault="006D3EF8" w:rsidP="006D3EF8">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r w:rsidRPr="004B3BD5">
        <w:rPr>
          <w:rFonts w:ascii="Calibri" w:hAnsi="Calibri" w:cs="Tahoma"/>
          <w:i/>
          <w:sz w:val="22"/>
          <w:szCs w:val="24"/>
          <w:lang w:eastAsia="el-GR"/>
        </w:rPr>
        <w:t xml:space="preserve">Αφού έλαβα γνώση της Διακήρυξης που αναγράφεται στην επικεφαλίδα και των λοιπών στοιχείων αυτής,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της προμήθειας με την ακόλουθη τιμή προσφοράς επί της τιμής του Ενδεικτικού </w:t>
      </w:r>
      <w:r w:rsidRPr="0002360A">
        <w:rPr>
          <w:rFonts w:ascii="Calibri" w:hAnsi="Calibri" w:cs="Tahoma"/>
          <w:i/>
          <w:sz w:val="22"/>
          <w:szCs w:val="24"/>
          <w:lang w:eastAsia="el-GR"/>
        </w:rPr>
        <w:t xml:space="preserve">Προϋπολογισμού της υπ’ αριθ. </w:t>
      </w:r>
      <w:r>
        <w:rPr>
          <w:rFonts w:ascii="Calibri" w:hAnsi="Calibri" w:cs="Tahoma"/>
          <w:i/>
          <w:sz w:val="22"/>
          <w:szCs w:val="24"/>
          <w:lang w:eastAsia="el-GR"/>
        </w:rPr>
        <w:t>108/9956/21-07-2022</w:t>
      </w:r>
      <w:r w:rsidRPr="0002360A">
        <w:rPr>
          <w:rFonts w:ascii="Calibri" w:hAnsi="Calibri" w:cs="Tahoma"/>
          <w:i/>
          <w:sz w:val="22"/>
          <w:szCs w:val="24"/>
          <w:lang w:eastAsia="el-GR"/>
        </w:rPr>
        <w:t>σχετικής μελέτης της Δ/</w:t>
      </w:r>
      <w:proofErr w:type="spellStart"/>
      <w:r w:rsidRPr="0002360A">
        <w:rPr>
          <w:rFonts w:ascii="Calibri" w:hAnsi="Calibri" w:cs="Tahoma"/>
          <w:i/>
          <w:sz w:val="22"/>
          <w:szCs w:val="24"/>
          <w:lang w:eastAsia="el-GR"/>
        </w:rPr>
        <w:t>νσης</w:t>
      </w:r>
      <w:proofErr w:type="spellEnd"/>
      <w:r w:rsidRPr="0002360A">
        <w:rPr>
          <w:rFonts w:ascii="Calibri" w:hAnsi="Calibri" w:cs="Tahoma"/>
          <w:i/>
          <w:sz w:val="22"/>
          <w:szCs w:val="24"/>
          <w:lang w:eastAsia="el-GR"/>
        </w:rPr>
        <w:t xml:space="preserve"> </w:t>
      </w:r>
      <w:r>
        <w:rPr>
          <w:rFonts w:ascii="Calibri" w:hAnsi="Calibri" w:cs="Tahoma"/>
          <w:i/>
          <w:sz w:val="22"/>
          <w:szCs w:val="24"/>
          <w:lang w:eastAsia="el-GR"/>
        </w:rPr>
        <w:t>Περιβάλλοντος</w:t>
      </w:r>
      <w:r w:rsidRPr="0002360A">
        <w:rPr>
          <w:rFonts w:ascii="Calibri" w:hAnsi="Calibri" w:cs="Tahoma"/>
          <w:i/>
          <w:sz w:val="22"/>
          <w:szCs w:val="24"/>
          <w:lang w:eastAsia="el-GR"/>
        </w:rPr>
        <w:t xml:space="preserve"> του Δήμου Αγίου Νικολάου.</w:t>
      </w:r>
    </w:p>
    <w:p w:rsidR="006D3EF8" w:rsidRDefault="006D3EF8" w:rsidP="006D3EF8">
      <w:pPr>
        <w:ind w:firstLine="142"/>
        <w:jc w:val="center"/>
      </w:pPr>
      <w:r>
        <w:rPr>
          <w:b/>
          <w:sz w:val="22"/>
          <w:szCs w:val="22"/>
          <w:u w:val="single"/>
        </w:rPr>
        <w:t>ΟΙΚΟΝΟΜΙΚΗ ΠΡΟΣΦΟΡΑ</w:t>
      </w:r>
    </w:p>
    <w:p w:rsidR="006D3EF8" w:rsidRPr="0050036F" w:rsidRDefault="006D3EF8" w:rsidP="006D3EF8">
      <w:pPr>
        <w:ind w:firstLine="142"/>
        <w:jc w:val="center"/>
        <w:rPr>
          <w:b/>
          <w:sz w:val="24"/>
          <w:szCs w:val="24"/>
          <w:u w:val="single"/>
        </w:rPr>
      </w:pPr>
    </w:p>
    <w:p w:rsidR="006D3EF8" w:rsidRDefault="006D3EF8" w:rsidP="006D3EF8">
      <w:pPr>
        <w:ind w:firstLine="142"/>
        <w:jc w:val="center"/>
        <w:rPr>
          <w:b/>
          <w:sz w:val="24"/>
          <w:szCs w:val="24"/>
          <w:u w:val="single"/>
        </w:rPr>
      </w:pPr>
      <w:r>
        <w:rPr>
          <w:b/>
          <w:sz w:val="24"/>
          <w:szCs w:val="24"/>
        </w:rPr>
        <w:t xml:space="preserve"> ΠΡΟΜΗΘΕΙΑ ΜΕΣΩΝ ΑΤΟΜΙΚΗΣ ΠΡΟΣΤΑΣΙΑΣ ΕΡΓΑΖΟΜΕΝΩΝ ΕΤΟΥΣ 2022</w:t>
      </w:r>
    </w:p>
    <w:p w:rsidR="006D3EF8" w:rsidRDefault="006D3EF8" w:rsidP="006D3EF8">
      <w:pPr>
        <w:ind w:firstLine="142"/>
        <w:jc w:val="center"/>
        <w:rPr>
          <w:b/>
          <w:sz w:val="24"/>
          <w:szCs w:val="24"/>
          <w:u w:val="single"/>
        </w:rPr>
      </w:pPr>
    </w:p>
    <w:tbl>
      <w:tblPr>
        <w:tblW w:w="11425" w:type="dxa"/>
        <w:tblInd w:w="-473" w:type="dxa"/>
        <w:tblLayout w:type="fixed"/>
        <w:tblLook w:val="04A0"/>
      </w:tblPr>
      <w:tblGrid>
        <w:gridCol w:w="1026"/>
        <w:gridCol w:w="825"/>
        <w:gridCol w:w="2272"/>
        <w:gridCol w:w="923"/>
        <w:gridCol w:w="1134"/>
        <w:gridCol w:w="1134"/>
        <w:gridCol w:w="1417"/>
        <w:gridCol w:w="1276"/>
        <w:gridCol w:w="1418"/>
      </w:tblGrid>
      <w:tr w:rsidR="006D3EF8" w:rsidRPr="00A21B40" w:rsidTr="006D3EF8">
        <w:trPr>
          <w:trHeight w:val="1755"/>
        </w:trPr>
        <w:tc>
          <w:tcPr>
            <w:tcW w:w="1026" w:type="dxa"/>
            <w:tcBorders>
              <w:top w:val="single" w:sz="4" w:space="0" w:color="auto"/>
              <w:left w:val="single" w:sz="4" w:space="0" w:color="auto"/>
              <w:bottom w:val="single" w:sz="4" w:space="0" w:color="auto"/>
              <w:right w:val="single" w:sz="4" w:space="0" w:color="auto"/>
            </w:tcBorders>
            <w:shd w:val="clear" w:color="auto" w:fill="auto"/>
            <w:textDirection w:val="tbLrV"/>
            <w:vAlign w:val="bottom"/>
            <w:hideMark/>
          </w:tcPr>
          <w:p w:rsidR="006D3EF8" w:rsidRPr="00A21B40" w:rsidRDefault="006D3EF8" w:rsidP="00EB0D2C">
            <w:pPr>
              <w:jc w:val="center"/>
              <w:rPr>
                <w:b/>
                <w:bCs/>
                <w:color w:val="1C1C1C"/>
                <w:lang w:eastAsia="el-GR"/>
              </w:rPr>
            </w:pPr>
            <w:r w:rsidRPr="00A21B40">
              <w:rPr>
                <w:b/>
                <w:bCs/>
                <w:color w:val="1C1C1C"/>
                <w:lang w:eastAsia="el-GR"/>
              </w:rPr>
              <w:t>ΟΜΑΔΕΣ ΕΙΔΩΝ</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000000"/>
                <w:lang w:eastAsia="el-GR"/>
              </w:rPr>
            </w:pPr>
            <w:r w:rsidRPr="00A21B40">
              <w:rPr>
                <w:b/>
                <w:bCs/>
                <w:color w:val="000000"/>
                <w:lang w:eastAsia="el-GR"/>
              </w:rPr>
              <w:t>Α/Α  ΚΩΔ. ΤΕΧΝ. ΠΡΟΔ.</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1C1C1C"/>
                <w:lang w:eastAsia="el-GR"/>
              </w:rPr>
            </w:pPr>
            <w:r w:rsidRPr="00A21B40">
              <w:rPr>
                <w:b/>
                <w:bCs/>
                <w:color w:val="1C1C1C"/>
                <w:lang w:eastAsia="el-GR"/>
              </w:rPr>
              <w:t>ΠΕΡΙΓΡΑΦΗ ΕΙΔΟΥΣ</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EF8" w:rsidRPr="00A21B40" w:rsidRDefault="006D3EF8" w:rsidP="00EB0D2C">
            <w:pPr>
              <w:jc w:val="center"/>
              <w:rPr>
                <w:b/>
                <w:bCs/>
                <w:i/>
                <w:iCs/>
                <w:color w:val="000000"/>
                <w:lang w:eastAsia="el-GR"/>
              </w:rPr>
            </w:pPr>
            <w:r w:rsidRPr="00A21B40">
              <w:rPr>
                <w:b/>
                <w:bCs/>
                <w:color w:val="000000"/>
                <w:lang w:eastAsia="el-GR"/>
              </w:rPr>
              <w:t>ΜΟΝΑΔΑ ΜΕΤΡΗΣΗΣ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000000"/>
                <w:lang w:eastAsia="el-GR"/>
              </w:rPr>
            </w:pPr>
            <w:r>
              <w:rPr>
                <w:b/>
                <w:bCs/>
                <w:color w:val="000000"/>
                <w:lang w:eastAsia="el-GR"/>
              </w:rPr>
              <w:t>ΠΡΟΣΦΕΡΟΜΕΝΗ ΤΙΜΗ ΜΟΝΑΔΟΣ</w:t>
            </w:r>
            <w:r w:rsidRPr="00A21B40">
              <w:rPr>
                <w:b/>
                <w:bCs/>
                <w:color w:val="000000"/>
                <w:lang w:eastAsia="el-GR"/>
              </w:rPr>
              <w:t xml:space="preserve"> (€) ΠΡΟ ΦΠΑ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1C1C1C"/>
                <w:lang w:eastAsia="el-GR"/>
              </w:rPr>
            </w:pPr>
            <w:r w:rsidRPr="00A21B40">
              <w:rPr>
                <w:b/>
                <w:bCs/>
                <w:color w:val="1C1C1C"/>
                <w:lang w:eastAsia="el-GR"/>
              </w:rPr>
              <w:t>ΣΥΝΟΛΙΚΗ ΠΟΣΟΤΗΤΑ ΕΙΔΩΝ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1C1C1C"/>
                <w:lang w:eastAsia="el-GR"/>
              </w:rPr>
            </w:pPr>
            <w:r w:rsidRPr="00A21B40">
              <w:rPr>
                <w:b/>
                <w:bCs/>
                <w:color w:val="1C1C1C"/>
                <w:lang w:eastAsia="el-GR"/>
              </w:rPr>
              <w:t xml:space="preserve">ΣΥΝΟΛΙΚΗ </w:t>
            </w:r>
            <w:r>
              <w:rPr>
                <w:b/>
                <w:bCs/>
                <w:color w:val="1C1C1C"/>
                <w:lang w:eastAsia="el-GR"/>
              </w:rPr>
              <w:t>ΠΡΟΣΦΕΡΟΜΕΝΗ</w:t>
            </w:r>
            <w:r w:rsidRPr="00A21B40">
              <w:rPr>
                <w:b/>
                <w:bCs/>
                <w:color w:val="1C1C1C"/>
                <w:lang w:eastAsia="el-GR"/>
              </w:rPr>
              <w:t xml:space="preserve"> ΑΞΙΑ ΠΡΟ ΦΠΑ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1C1C1C"/>
                <w:lang w:eastAsia="el-GR"/>
              </w:rPr>
            </w:pPr>
            <w:r w:rsidRPr="00A21B40">
              <w:rPr>
                <w:b/>
                <w:bCs/>
                <w:color w:val="1C1C1C"/>
                <w:lang w:eastAsia="el-GR"/>
              </w:rPr>
              <w:t>ΦΠΑ 24%  (6% για τα είδη με Κωδικό 5, 17 και 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b/>
                <w:bCs/>
                <w:color w:val="1C1C1C"/>
                <w:lang w:eastAsia="el-GR"/>
              </w:rPr>
            </w:pPr>
            <w:r w:rsidRPr="00A21B40">
              <w:rPr>
                <w:b/>
                <w:bCs/>
                <w:color w:val="1C1C1C"/>
                <w:lang w:eastAsia="el-GR"/>
              </w:rPr>
              <w:t xml:space="preserve">ΣΥΝΟΛΙΚΗ </w:t>
            </w:r>
            <w:r>
              <w:rPr>
                <w:b/>
                <w:bCs/>
                <w:color w:val="1C1C1C"/>
                <w:lang w:eastAsia="el-GR"/>
              </w:rPr>
              <w:t>ΠΡΟΣΦΕΡΟΜΕΝΗ</w:t>
            </w:r>
            <w:r w:rsidRPr="00A21B40">
              <w:rPr>
                <w:b/>
                <w:bCs/>
                <w:color w:val="1C1C1C"/>
                <w:lang w:eastAsia="el-GR"/>
              </w:rPr>
              <w:t xml:space="preserve"> ΑΞΙΑ ΜΕ ΦΠΑ</w:t>
            </w:r>
          </w:p>
        </w:tc>
      </w:tr>
      <w:tr w:rsidR="006D3EF8" w:rsidRPr="00A21B40" w:rsidTr="006D3EF8">
        <w:trPr>
          <w:trHeight w:val="528"/>
        </w:trPr>
        <w:tc>
          <w:tcPr>
            <w:tcW w:w="1026" w:type="dxa"/>
            <w:vMerge w:val="restart"/>
            <w:tcBorders>
              <w:top w:val="nil"/>
              <w:left w:val="single" w:sz="4" w:space="0" w:color="auto"/>
              <w:bottom w:val="single" w:sz="4" w:space="0" w:color="auto"/>
              <w:right w:val="single" w:sz="4" w:space="0" w:color="auto"/>
            </w:tcBorders>
            <w:shd w:val="clear" w:color="FFFFFF" w:fill="FFF5CE"/>
            <w:noWrap/>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ΟΜΑΔΑ 1 – ΠΡΟΣΤΑΣΙΑ ΧΕΡΙΩΝ</w:t>
            </w: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w:t>
            </w:r>
            <w:proofErr w:type="spellStart"/>
            <w:r w:rsidRPr="00A21B40">
              <w:rPr>
                <w:b/>
                <w:bCs/>
                <w:color w:val="000000"/>
                <w:lang w:eastAsia="el-GR"/>
              </w:rPr>
              <w:t>Δερματοπάνινα</w:t>
            </w:r>
            <w:proofErr w:type="spellEnd"/>
            <w:r w:rsidRPr="00A21B40">
              <w:rPr>
                <w:b/>
                <w:bCs/>
                <w:color w:val="000000"/>
                <w:lang w:eastAsia="el-GR"/>
              </w:rPr>
              <w:t xml:space="preserve"> Γενικής Χρήσης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639,00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PVC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84,00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3</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από </w:t>
            </w:r>
            <w:proofErr w:type="spellStart"/>
            <w:r w:rsidRPr="00A21B40">
              <w:rPr>
                <w:b/>
                <w:bCs/>
                <w:color w:val="000000"/>
                <w:lang w:eastAsia="el-GR"/>
              </w:rPr>
              <w:t>Νιτρίλιο</w:t>
            </w:r>
            <w:proofErr w:type="spellEnd"/>
            <w:r w:rsidRPr="00A21B40">
              <w:rPr>
                <w:b/>
                <w:bCs/>
                <w:color w:val="000000"/>
                <w:lang w:eastAsia="el-GR"/>
              </w:rPr>
              <w:t xml:space="preserve">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253,00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4</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από </w:t>
            </w:r>
            <w:proofErr w:type="spellStart"/>
            <w:r w:rsidRPr="00A21B40">
              <w:rPr>
                <w:b/>
                <w:bCs/>
                <w:color w:val="000000"/>
                <w:lang w:eastAsia="el-GR"/>
              </w:rPr>
              <w:t>νιτρίλιο</w:t>
            </w:r>
            <w:proofErr w:type="spellEnd"/>
            <w:r w:rsidRPr="00A21B40">
              <w:rPr>
                <w:b/>
                <w:bCs/>
                <w:color w:val="000000"/>
                <w:lang w:eastAsia="el-GR"/>
              </w:rPr>
              <w:t xml:space="preserve"> και ύφασμα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1.811,00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105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FFFF00" w:fill="FFFFFF"/>
            <w:vAlign w:val="center"/>
            <w:hideMark/>
          </w:tcPr>
          <w:p w:rsidR="006D3EF8" w:rsidRPr="00A21B40" w:rsidRDefault="006D3EF8" w:rsidP="00EB0D2C">
            <w:pPr>
              <w:jc w:val="center"/>
              <w:rPr>
                <w:color w:val="000000"/>
                <w:lang w:eastAsia="el-GR"/>
              </w:rPr>
            </w:pPr>
            <w:r w:rsidRPr="00A21B40">
              <w:rPr>
                <w:color w:val="000000"/>
                <w:lang w:eastAsia="el-GR"/>
              </w:rPr>
              <w:t>5</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ελαστικά </w:t>
            </w:r>
            <w:proofErr w:type="spellStart"/>
            <w:r w:rsidRPr="00A21B40">
              <w:rPr>
                <w:b/>
                <w:bCs/>
                <w:color w:val="000000"/>
                <w:lang w:eastAsia="el-GR"/>
              </w:rPr>
              <w:t>Νιτριλίου</w:t>
            </w:r>
            <w:proofErr w:type="spellEnd"/>
            <w:r w:rsidRPr="00A21B40">
              <w:rPr>
                <w:b/>
                <w:bCs/>
                <w:color w:val="000000"/>
                <w:lang w:eastAsia="el-GR"/>
              </w:rPr>
              <w:t xml:space="preserve"> μιας χρήσης</w:t>
            </w:r>
          </w:p>
        </w:tc>
        <w:tc>
          <w:tcPr>
            <w:tcW w:w="923" w:type="dxa"/>
            <w:tcBorders>
              <w:top w:val="nil"/>
              <w:left w:val="nil"/>
              <w:bottom w:val="single" w:sz="4" w:space="0" w:color="auto"/>
              <w:right w:val="single" w:sz="4" w:space="0" w:color="auto"/>
            </w:tcBorders>
            <w:shd w:val="clear" w:color="auto" w:fill="auto"/>
            <w:vAlign w:val="bottom"/>
            <w:hideMark/>
          </w:tcPr>
          <w:p w:rsidR="006D3EF8" w:rsidRPr="00A21B40" w:rsidRDefault="006D3EF8" w:rsidP="00EB0D2C">
            <w:pPr>
              <w:rPr>
                <w:color w:val="000000"/>
                <w:lang w:eastAsia="el-GR"/>
              </w:rPr>
            </w:pPr>
            <w:r w:rsidRPr="00A21B40">
              <w:rPr>
                <w:color w:val="000000"/>
                <w:lang w:eastAsia="el-GR"/>
              </w:rPr>
              <w:t xml:space="preserve">Συσκευασία 100 </w:t>
            </w: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212,00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6</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w:t>
            </w:r>
            <w:proofErr w:type="spellStart"/>
            <w:r w:rsidRPr="00A21B40">
              <w:rPr>
                <w:b/>
                <w:bCs/>
                <w:color w:val="000000"/>
                <w:lang w:eastAsia="el-GR"/>
              </w:rPr>
              <w:t>συγκoλλητών</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7</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Γάντια μονωτικά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8</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 Γάντια για χειριστές αλυσοπρίονου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5,00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tcBorders>
              <w:top w:val="nil"/>
              <w:left w:val="single" w:sz="4" w:space="0" w:color="auto"/>
              <w:bottom w:val="single" w:sz="4" w:space="0" w:color="auto"/>
              <w:right w:val="single" w:sz="4" w:space="0" w:color="auto"/>
            </w:tcBorders>
            <w:shd w:val="clear" w:color="000000" w:fill="FAC090"/>
            <w:noWrap/>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 </w:t>
            </w:r>
          </w:p>
        </w:tc>
        <w:tc>
          <w:tcPr>
            <w:tcW w:w="825"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jc w:val="center"/>
              <w:rPr>
                <w:color w:val="000000"/>
                <w:lang w:eastAsia="el-GR"/>
              </w:rPr>
            </w:pPr>
            <w:r w:rsidRPr="00A21B40">
              <w:rPr>
                <w:color w:val="000000"/>
                <w:lang w:eastAsia="el-GR"/>
              </w:rPr>
              <w:t> </w:t>
            </w:r>
          </w:p>
        </w:tc>
        <w:tc>
          <w:tcPr>
            <w:tcW w:w="2272"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rPr>
                <w:b/>
                <w:bCs/>
                <w:color w:val="000000"/>
                <w:lang w:eastAsia="el-GR"/>
              </w:rPr>
            </w:pPr>
            <w:r w:rsidRPr="00A21B40">
              <w:rPr>
                <w:b/>
                <w:bCs/>
                <w:color w:val="000000"/>
                <w:lang w:eastAsia="el-GR"/>
              </w:rPr>
              <w:t xml:space="preserve">ΣΥΝΟΛΟ ΟΜΑΔΑΣ 1 </w:t>
            </w:r>
          </w:p>
        </w:tc>
        <w:tc>
          <w:tcPr>
            <w:tcW w:w="923"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000000"/>
                <w:lang w:eastAsia="el-GR"/>
              </w:rPr>
            </w:pPr>
            <w:r w:rsidRPr="00A21B40">
              <w:rPr>
                <w:color w:val="000000"/>
                <w:lang w:eastAsia="el-GR"/>
              </w:rPr>
              <w:t> </w:t>
            </w: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1C1C1C"/>
                <w:lang w:eastAsia="el-GR"/>
              </w:rPr>
            </w:pP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r w:rsidRPr="00A21B40">
              <w:rPr>
                <w:color w:val="1C1C1C"/>
                <w:lang w:eastAsia="el-GR"/>
              </w:rPr>
              <w:t>3011,00</w:t>
            </w:r>
          </w:p>
        </w:tc>
        <w:tc>
          <w:tcPr>
            <w:tcW w:w="1417"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vMerge w:val="restart"/>
            <w:tcBorders>
              <w:top w:val="nil"/>
              <w:left w:val="single" w:sz="4" w:space="0" w:color="auto"/>
              <w:bottom w:val="single" w:sz="4" w:space="0" w:color="auto"/>
              <w:right w:val="single" w:sz="4" w:space="0" w:color="auto"/>
            </w:tcBorders>
            <w:shd w:val="clear" w:color="CCCCFF" w:fill="E0C2CD"/>
            <w:textDirection w:val="btLr"/>
            <w:vAlign w:val="center"/>
            <w:hideMark/>
          </w:tcPr>
          <w:p w:rsidR="006D3EF8" w:rsidRPr="00A21B40" w:rsidRDefault="006D3EF8" w:rsidP="00EB0D2C">
            <w:pPr>
              <w:jc w:val="center"/>
              <w:rPr>
                <w:rFonts w:ascii="Arial" w:hAnsi="Arial" w:cs="Arial"/>
                <w:b/>
                <w:bCs/>
                <w:color w:val="1C1C1C"/>
                <w:lang w:eastAsia="el-GR"/>
              </w:rPr>
            </w:pPr>
            <w:r w:rsidRPr="00A21B40">
              <w:rPr>
                <w:rFonts w:ascii="Arial" w:hAnsi="Arial" w:cs="Arial"/>
                <w:b/>
                <w:bCs/>
                <w:color w:val="1C1C1C"/>
                <w:lang w:eastAsia="el-GR"/>
              </w:rPr>
              <w:t>ΟΜΑΔΑ 2- ΠΡΟΣΤΑΣΙΑ ΚΕΦΑΛΗΣ – ΟΡΑΣΕΩΣ</w:t>
            </w: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9</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Καπέλα  -Τύπου Μπέιζμπολ</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233,00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10</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Κράνη ασφαλείας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48,00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11</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Γυαλιά ασφαλείας κλειστού τύπου</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18,00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12</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Γυαλιά Προστασίας από Ηλιακή Ακτινοβολία</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121,00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13</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Γυαλιά  ανοικτού τύπου</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40,00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792"/>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14</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Μάσκα οξυγονοκόλλησης (</w:t>
            </w:r>
            <w:proofErr w:type="spellStart"/>
            <w:r w:rsidRPr="00A21B40">
              <w:rPr>
                <w:b/>
                <w:bCs/>
                <w:color w:val="000000"/>
                <w:lang w:eastAsia="el-GR"/>
              </w:rPr>
              <w:t>goggles</w:t>
            </w:r>
            <w:proofErr w:type="spellEnd"/>
            <w:r w:rsidRPr="00A21B40">
              <w:rPr>
                <w:b/>
                <w:bCs/>
                <w:color w:val="000000"/>
                <w:lang w:eastAsia="el-GR"/>
              </w:rPr>
              <w:t>)</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15</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Κράνος με ασπίδα προστασίας προσώπου</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7,00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16</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Μάσκα ηλεκτροσυγκόλλησης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tcBorders>
              <w:top w:val="nil"/>
              <w:left w:val="single" w:sz="4" w:space="0" w:color="auto"/>
              <w:bottom w:val="single" w:sz="4" w:space="0" w:color="auto"/>
              <w:right w:val="single" w:sz="4" w:space="0" w:color="auto"/>
            </w:tcBorders>
            <w:shd w:val="clear" w:color="000000" w:fill="FAC090"/>
            <w:noWrap/>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 </w:t>
            </w:r>
          </w:p>
        </w:tc>
        <w:tc>
          <w:tcPr>
            <w:tcW w:w="825"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jc w:val="center"/>
              <w:rPr>
                <w:color w:val="000000"/>
                <w:lang w:eastAsia="el-GR"/>
              </w:rPr>
            </w:pPr>
            <w:r w:rsidRPr="00A21B40">
              <w:rPr>
                <w:color w:val="000000"/>
                <w:lang w:eastAsia="el-GR"/>
              </w:rPr>
              <w:t> </w:t>
            </w:r>
          </w:p>
        </w:tc>
        <w:tc>
          <w:tcPr>
            <w:tcW w:w="2272"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rPr>
                <w:b/>
                <w:bCs/>
                <w:color w:val="000000"/>
                <w:lang w:eastAsia="el-GR"/>
              </w:rPr>
            </w:pPr>
            <w:r w:rsidRPr="00A21B40">
              <w:rPr>
                <w:b/>
                <w:bCs/>
                <w:color w:val="000000"/>
                <w:lang w:eastAsia="el-GR"/>
              </w:rPr>
              <w:t xml:space="preserve">ΣΥΝΟΛΟ ΟΜΑΔΑΣ 2 </w:t>
            </w:r>
          </w:p>
        </w:tc>
        <w:tc>
          <w:tcPr>
            <w:tcW w:w="923"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000000"/>
                <w:lang w:eastAsia="el-GR"/>
              </w:rPr>
            </w:pPr>
            <w:r w:rsidRPr="00A21B40">
              <w:rPr>
                <w:color w:val="000000"/>
                <w:lang w:eastAsia="el-GR"/>
              </w:rPr>
              <w:t> </w:t>
            </w: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1C1C1C"/>
                <w:lang w:eastAsia="el-GR"/>
              </w:rPr>
            </w:pP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r w:rsidRPr="00A21B40">
              <w:rPr>
                <w:color w:val="1C1C1C"/>
                <w:lang w:eastAsia="el-GR"/>
              </w:rPr>
              <w:t>472,00</w:t>
            </w:r>
          </w:p>
        </w:tc>
        <w:tc>
          <w:tcPr>
            <w:tcW w:w="1417"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r>
      <w:tr w:rsidR="006D3EF8" w:rsidRPr="00A21B40" w:rsidTr="006D3EF8">
        <w:trPr>
          <w:trHeight w:val="792"/>
        </w:trPr>
        <w:tc>
          <w:tcPr>
            <w:tcW w:w="1026" w:type="dxa"/>
            <w:vMerge w:val="restart"/>
            <w:tcBorders>
              <w:top w:val="nil"/>
              <w:left w:val="single" w:sz="4" w:space="0" w:color="auto"/>
              <w:bottom w:val="single" w:sz="4" w:space="0" w:color="000000"/>
              <w:right w:val="single" w:sz="4" w:space="0" w:color="auto"/>
            </w:tcBorders>
            <w:shd w:val="clear" w:color="FFFFFF" w:fill="FFF5CE"/>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ΟΜΑΔΑ 3- ΠΡΟΣΤΑΣΙΑ ΑΝΑΠΝΟΗΣ</w:t>
            </w:r>
          </w:p>
        </w:tc>
        <w:tc>
          <w:tcPr>
            <w:tcW w:w="825" w:type="dxa"/>
            <w:tcBorders>
              <w:top w:val="nil"/>
              <w:left w:val="nil"/>
              <w:bottom w:val="single" w:sz="4" w:space="0" w:color="auto"/>
              <w:right w:val="single" w:sz="4" w:space="0" w:color="auto"/>
            </w:tcBorders>
            <w:shd w:val="clear" w:color="FFFF00" w:fill="FFFFFF"/>
            <w:vAlign w:val="center"/>
            <w:hideMark/>
          </w:tcPr>
          <w:p w:rsidR="006D3EF8" w:rsidRPr="00A21B40" w:rsidRDefault="006D3EF8" w:rsidP="00EB0D2C">
            <w:pPr>
              <w:jc w:val="center"/>
              <w:rPr>
                <w:color w:val="000000"/>
                <w:lang w:eastAsia="el-GR"/>
              </w:rPr>
            </w:pPr>
            <w:r w:rsidRPr="00A21B40">
              <w:rPr>
                <w:color w:val="000000"/>
                <w:lang w:eastAsia="el-GR"/>
              </w:rPr>
              <w:t>17</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proofErr w:type="spellStart"/>
            <w:r w:rsidRPr="00A21B40">
              <w:rPr>
                <w:b/>
                <w:bCs/>
                <w:color w:val="000000"/>
                <w:lang w:eastAsia="el-GR"/>
              </w:rPr>
              <w:t>Φιλτρόμασκα</w:t>
            </w:r>
            <w:proofErr w:type="spellEnd"/>
            <w:r w:rsidRPr="00A21B40">
              <w:rPr>
                <w:b/>
                <w:bCs/>
                <w:color w:val="000000"/>
                <w:lang w:eastAsia="el-GR"/>
              </w:rPr>
              <w:t xml:space="preserve"> </w:t>
            </w:r>
            <w:proofErr w:type="spellStart"/>
            <w:r w:rsidRPr="00A21B40">
              <w:rPr>
                <w:b/>
                <w:bCs/>
                <w:color w:val="000000"/>
                <w:lang w:eastAsia="el-GR"/>
              </w:rPr>
              <w:t>σωματιδιών</w:t>
            </w:r>
            <w:proofErr w:type="spellEnd"/>
            <w:r w:rsidRPr="00A21B40">
              <w:rPr>
                <w:b/>
                <w:bCs/>
                <w:color w:val="000000"/>
                <w:lang w:eastAsia="el-GR"/>
              </w:rPr>
              <w:t xml:space="preserve"> FFP1 με βαλβίδα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4,00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000000"/>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FFFF00" w:fill="FFFFFF"/>
            <w:vAlign w:val="center"/>
            <w:hideMark/>
          </w:tcPr>
          <w:p w:rsidR="006D3EF8" w:rsidRPr="00A21B40" w:rsidRDefault="006D3EF8" w:rsidP="00EB0D2C">
            <w:pPr>
              <w:jc w:val="center"/>
              <w:rPr>
                <w:color w:val="000000"/>
                <w:lang w:eastAsia="el-GR"/>
              </w:rPr>
            </w:pPr>
            <w:r w:rsidRPr="00A21B40">
              <w:rPr>
                <w:color w:val="000000"/>
                <w:lang w:eastAsia="el-GR"/>
              </w:rPr>
              <w:t>18</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Μάσκα φίλτρου FFP2</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2.327,00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795"/>
        </w:trPr>
        <w:tc>
          <w:tcPr>
            <w:tcW w:w="1026" w:type="dxa"/>
            <w:vMerge/>
            <w:tcBorders>
              <w:top w:val="nil"/>
              <w:left w:val="single" w:sz="4" w:space="0" w:color="auto"/>
              <w:bottom w:val="single" w:sz="4" w:space="0" w:color="000000"/>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19</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Μάσκα ημίσεως προσώπου με φίλτρα Α1P3 ή ισοδύναμη </w:t>
            </w:r>
            <w:proofErr w:type="spellStart"/>
            <w:r w:rsidRPr="00A21B40">
              <w:rPr>
                <w:b/>
                <w:bCs/>
                <w:color w:val="000000"/>
                <w:lang w:eastAsia="el-GR"/>
              </w:rPr>
              <w:t>φιλτρόμασκα</w:t>
            </w:r>
            <w:proofErr w:type="spellEnd"/>
            <w:r w:rsidRPr="00A21B40">
              <w:rPr>
                <w:b/>
                <w:bCs/>
                <w:color w:val="000000"/>
                <w:lang w:eastAsia="el-GR"/>
              </w:rPr>
              <w:t xml:space="preserve">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60,00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870"/>
        </w:trPr>
        <w:tc>
          <w:tcPr>
            <w:tcW w:w="1026" w:type="dxa"/>
            <w:vMerge/>
            <w:tcBorders>
              <w:top w:val="nil"/>
              <w:left w:val="single" w:sz="4" w:space="0" w:color="auto"/>
              <w:bottom w:val="single" w:sz="4" w:space="0" w:color="000000"/>
              <w:right w:val="single" w:sz="4" w:space="0" w:color="auto"/>
            </w:tcBorders>
            <w:vAlign w:val="center"/>
            <w:hideMark/>
          </w:tcPr>
          <w:p w:rsidR="006D3EF8" w:rsidRPr="00A21B40" w:rsidRDefault="006D3EF8" w:rsidP="00EB0D2C">
            <w:pPr>
              <w:rPr>
                <w:rFonts w:ascii="Arial" w:hAnsi="Arial" w:cs="Arial"/>
                <w:b/>
                <w:bCs/>
                <w:color w:val="000000"/>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20</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Μάσκα ολόκληρου προσώπου με φίλτρα ΑΒΕΚ2P3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8,00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tcBorders>
              <w:top w:val="nil"/>
              <w:left w:val="single" w:sz="4" w:space="0" w:color="auto"/>
              <w:bottom w:val="single" w:sz="4" w:space="0" w:color="auto"/>
              <w:right w:val="single" w:sz="4" w:space="0" w:color="auto"/>
            </w:tcBorders>
            <w:shd w:val="clear" w:color="000000" w:fill="FAC090"/>
            <w:noWrap/>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 </w:t>
            </w:r>
          </w:p>
        </w:tc>
        <w:tc>
          <w:tcPr>
            <w:tcW w:w="825"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jc w:val="center"/>
              <w:rPr>
                <w:color w:val="000000"/>
                <w:lang w:eastAsia="el-GR"/>
              </w:rPr>
            </w:pPr>
            <w:r w:rsidRPr="00A21B40">
              <w:rPr>
                <w:color w:val="000000"/>
                <w:lang w:eastAsia="el-GR"/>
              </w:rPr>
              <w:t> </w:t>
            </w:r>
          </w:p>
        </w:tc>
        <w:tc>
          <w:tcPr>
            <w:tcW w:w="2272"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rPr>
                <w:b/>
                <w:bCs/>
                <w:color w:val="000000"/>
                <w:lang w:eastAsia="el-GR"/>
              </w:rPr>
            </w:pPr>
            <w:r w:rsidRPr="00A21B40">
              <w:rPr>
                <w:b/>
                <w:bCs/>
                <w:color w:val="000000"/>
                <w:lang w:eastAsia="el-GR"/>
              </w:rPr>
              <w:t>ΣΥΝΟΛΟ ΟΜΑΔΑΣ 3</w:t>
            </w:r>
          </w:p>
        </w:tc>
        <w:tc>
          <w:tcPr>
            <w:tcW w:w="923"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000000"/>
                <w:lang w:eastAsia="el-GR"/>
              </w:rPr>
            </w:pPr>
            <w:r w:rsidRPr="00A21B40">
              <w:rPr>
                <w:color w:val="000000"/>
                <w:lang w:eastAsia="el-GR"/>
              </w:rPr>
              <w:t> </w:t>
            </w: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1C1C1C"/>
                <w:lang w:eastAsia="el-GR"/>
              </w:rPr>
            </w:pP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r w:rsidRPr="00A21B40">
              <w:rPr>
                <w:color w:val="1C1C1C"/>
                <w:lang w:eastAsia="el-GR"/>
              </w:rPr>
              <w:t>2399,00</w:t>
            </w:r>
          </w:p>
        </w:tc>
        <w:tc>
          <w:tcPr>
            <w:tcW w:w="1417"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val="restart"/>
            <w:tcBorders>
              <w:top w:val="nil"/>
              <w:left w:val="single" w:sz="4" w:space="0" w:color="auto"/>
              <w:bottom w:val="single" w:sz="4" w:space="0" w:color="auto"/>
              <w:right w:val="single" w:sz="4" w:space="0" w:color="auto"/>
            </w:tcBorders>
            <w:shd w:val="clear" w:color="CCCCFF" w:fill="E0C2CD"/>
            <w:textDirection w:val="btLr"/>
            <w:vAlign w:val="center"/>
            <w:hideMark/>
          </w:tcPr>
          <w:p w:rsidR="006D3EF8" w:rsidRPr="00A21B40" w:rsidRDefault="006D3EF8" w:rsidP="00EB0D2C">
            <w:pPr>
              <w:jc w:val="center"/>
              <w:rPr>
                <w:rFonts w:ascii="Arial" w:hAnsi="Arial" w:cs="Arial"/>
                <w:b/>
                <w:bCs/>
                <w:color w:val="1C1C1C"/>
                <w:lang w:eastAsia="el-GR"/>
              </w:rPr>
            </w:pPr>
            <w:r w:rsidRPr="00A21B40">
              <w:rPr>
                <w:rFonts w:ascii="Arial" w:hAnsi="Arial" w:cs="Arial"/>
                <w:b/>
                <w:bCs/>
                <w:color w:val="1C1C1C"/>
                <w:lang w:eastAsia="el-GR"/>
              </w:rPr>
              <w:t>ΟΜΑΔΑ 4 – ΠΡΟΣΤΑΤΕΥΤΙΚΗ  ΕΝΔΥΜΑΣΙΑΣ</w:t>
            </w: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21</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Ανακλαστικά γιλέκα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180,00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22</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Ολόσωμη φόρμα</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6,00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23</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Αδιάβροχες ποδιές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24</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Παντελόνια εργασίας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484,00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25</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Μπλουζάκι καλοκαιρινό t-</w:t>
            </w:r>
            <w:proofErr w:type="spellStart"/>
            <w:r w:rsidRPr="00A21B40">
              <w:rPr>
                <w:b/>
                <w:bCs/>
                <w:color w:val="000000"/>
                <w:lang w:eastAsia="el-GR"/>
              </w:rPr>
              <w:t>shirt</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411,00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528"/>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26</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Μπλουζάκι χειμωνιάτικο φούτερ</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395,00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27</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Μπουφάν αδιάβροχο</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163,00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28</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Φόρμα εργασίας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26,00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29</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Νιτσεράδες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118,00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30</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Ποδιά συγκολλητών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6,00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31</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Ποδιά </w:t>
            </w:r>
            <w:proofErr w:type="spellStart"/>
            <w:r w:rsidRPr="00A21B40">
              <w:rPr>
                <w:b/>
                <w:bCs/>
                <w:color w:val="000000"/>
                <w:lang w:eastAsia="el-GR"/>
              </w:rPr>
              <w:t>σαμαράκι</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53,00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tcBorders>
              <w:top w:val="nil"/>
              <w:left w:val="single" w:sz="4" w:space="0" w:color="auto"/>
              <w:bottom w:val="single" w:sz="4" w:space="0" w:color="auto"/>
              <w:right w:val="single" w:sz="4" w:space="0" w:color="auto"/>
            </w:tcBorders>
            <w:shd w:val="clear" w:color="000000" w:fill="FAC090"/>
            <w:noWrap/>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 </w:t>
            </w:r>
          </w:p>
        </w:tc>
        <w:tc>
          <w:tcPr>
            <w:tcW w:w="825"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jc w:val="center"/>
              <w:rPr>
                <w:color w:val="000000"/>
                <w:lang w:eastAsia="el-GR"/>
              </w:rPr>
            </w:pPr>
            <w:r w:rsidRPr="00A21B40">
              <w:rPr>
                <w:color w:val="000000"/>
                <w:lang w:eastAsia="el-GR"/>
              </w:rPr>
              <w:t> </w:t>
            </w:r>
          </w:p>
        </w:tc>
        <w:tc>
          <w:tcPr>
            <w:tcW w:w="2272" w:type="dxa"/>
            <w:tcBorders>
              <w:top w:val="nil"/>
              <w:left w:val="nil"/>
              <w:bottom w:val="single" w:sz="4" w:space="0" w:color="auto"/>
              <w:right w:val="single" w:sz="4" w:space="0" w:color="auto"/>
            </w:tcBorders>
            <w:shd w:val="clear" w:color="000000" w:fill="FAC090"/>
            <w:vAlign w:val="center"/>
            <w:hideMark/>
          </w:tcPr>
          <w:p w:rsidR="006D3EF8" w:rsidRPr="00A21B40" w:rsidRDefault="006D3EF8" w:rsidP="00EB0D2C">
            <w:pPr>
              <w:rPr>
                <w:b/>
                <w:bCs/>
                <w:color w:val="000000"/>
                <w:lang w:eastAsia="el-GR"/>
              </w:rPr>
            </w:pPr>
            <w:r w:rsidRPr="00A21B40">
              <w:rPr>
                <w:b/>
                <w:bCs/>
                <w:color w:val="000000"/>
                <w:lang w:eastAsia="el-GR"/>
              </w:rPr>
              <w:t>ΣΥΝΟΛΟ ΟΜΑΔΑΣ 4</w:t>
            </w:r>
          </w:p>
        </w:tc>
        <w:tc>
          <w:tcPr>
            <w:tcW w:w="923"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000000"/>
                <w:lang w:eastAsia="el-GR"/>
              </w:rPr>
            </w:pPr>
            <w:r w:rsidRPr="00A21B40">
              <w:rPr>
                <w:color w:val="000000"/>
                <w:lang w:eastAsia="el-GR"/>
              </w:rPr>
              <w:t> </w:t>
            </w: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1C1C1C"/>
                <w:lang w:eastAsia="el-GR"/>
              </w:rPr>
            </w:pPr>
          </w:p>
        </w:tc>
        <w:tc>
          <w:tcPr>
            <w:tcW w:w="1134"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r w:rsidRPr="00A21B40">
              <w:rPr>
                <w:color w:val="1C1C1C"/>
                <w:lang w:eastAsia="el-GR"/>
              </w:rPr>
              <w:t>1844,00</w:t>
            </w:r>
          </w:p>
        </w:tc>
        <w:tc>
          <w:tcPr>
            <w:tcW w:w="1417"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val="restart"/>
            <w:tcBorders>
              <w:top w:val="nil"/>
              <w:left w:val="single" w:sz="4" w:space="0" w:color="auto"/>
              <w:bottom w:val="single" w:sz="4" w:space="0" w:color="auto"/>
              <w:right w:val="single" w:sz="4" w:space="0" w:color="auto"/>
            </w:tcBorders>
            <w:shd w:val="clear" w:color="CCCCFF" w:fill="E0C2CD"/>
            <w:textDirection w:val="btLr"/>
            <w:vAlign w:val="center"/>
            <w:hideMark/>
          </w:tcPr>
          <w:p w:rsidR="006D3EF8" w:rsidRPr="00A21B40" w:rsidRDefault="006D3EF8" w:rsidP="00EB0D2C">
            <w:pPr>
              <w:jc w:val="center"/>
              <w:rPr>
                <w:rFonts w:ascii="Arial" w:hAnsi="Arial" w:cs="Arial"/>
                <w:b/>
                <w:bCs/>
                <w:color w:val="1C1C1C"/>
                <w:lang w:eastAsia="el-GR"/>
              </w:rPr>
            </w:pPr>
            <w:r w:rsidRPr="00A21B40">
              <w:rPr>
                <w:rFonts w:ascii="Arial" w:hAnsi="Arial" w:cs="Arial"/>
                <w:b/>
                <w:bCs/>
                <w:color w:val="1C1C1C"/>
                <w:lang w:eastAsia="el-GR"/>
              </w:rPr>
              <w:t>ΟΜΑΔΑ 6 – ΑΛΛΑ ΜΕΣΑ ΠΡΟΣΤΑΣΙΑΣ</w:t>
            </w: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37</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Ωτασπίδες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27,00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38</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Επιγονατίδες</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r w:rsidRPr="00A21B40">
              <w:rPr>
                <w:color w:val="000000"/>
                <w:lang w:eastAsia="el-GR"/>
              </w:rPr>
              <w:t>ζεύγος</w:t>
            </w: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16,00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1056"/>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39</w:t>
            </w:r>
          </w:p>
        </w:tc>
        <w:tc>
          <w:tcPr>
            <w:tcW w:w="2272" w:type="dxa"/>
            <w:tcBorders>
              <w:top w:val="nil"/>
              <w:left w:val="nil"/>
              <w:bottom w:val="single" w:sz="4" w:space="0" w:color="auto"/>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Κώνοι προειδοποίησης κινδύνου (σήμανσης έργων, ασφαλείας κυκλοφορίας) </w:t>
            </w:r>
          </w:p>
        </w:tc>
        <w:tc>
          <w:tcPr>
            <w:tcW w:w="923"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600"/>
        </w:trPr>
        <w:tc>
          <w:tcPr>
            <w:tcW w:w="1026" w:type="dxa"/>
            <w:vMerge/>
            <w:tcBorders>
              <w:top w:val="nil"/>
              <w:left w:val="single" w:sz="4" w:space="0" w:color="auto"/>
              <w:bottom w:val="single" w:sz="4" w:space="0" w:color="auto"/>
              <w:right w:val="single" w:sz="4" w:space="0" w:color="auto"/>
            </w:tcBorders>
            <w:vAlign w:val="center"/>
            <w:hideMark/>
          </w:tcPr>
          <w:p w:rsidR="006D3EF8" w:rsidRPr="00A21B40" w:rsidRDefault="006D3EF8" w:rsidP="00EB0D2C">
            <w:pPr>
              <w:rPr>
                <w:rFonts w:ascii="Arial" w:hAnsi="Arial" w:cs="Arial"/>
                <w:b/>
                <w:bCs/>
                <w:color w:val="1C1C1C"/>
                <w:lang w:eastAsia="el-GR"/>
              </w:rPr>
            </w:pPr>
          </w:p>
        </w:tc>
        <w:tc>
          <w:tcPr>
            <w:tcW w:w="825" w:type="dxa"/>
            <w:tcBorders>
              <w:top w:val="nil"/>
              <w:left w:val="nil"/>
              <w:bottom w:val="nil"/>
              <w:right w:val="single" w:sz="4" w:space="0" w:color="auto"/>
            </w:tcBorders>
            <w:shd w:val="clear" w:color="auto" w:fill="auto"/>
            <w:vAlign w:val="center"/>
            <w:hideMark/>
          </w:tcPr>
          <w:p w:rsidR="006D3EF8" w:rsidRPr="00A21B40" w:rsidRDefault="006D3EF8" w:rsidP="00EB0D2C">
            <w:pPr>
              <w:jc w:val="center"/>
              <w:rPr>
                <w:color w:val="000000"/>
                <w:lang w:eastAsia="el-GR"/>
              </w:rPr>
            </w:pPr>
            <w:r w:rsidRPr="00A21B40">
              <w:rPr>
                <w:color w:val="000000"/>
                <w:lang w:eastAsia="el-GR"/>
              </w:rPr>
              <w:t>40</w:t>
            </w:r>
          </w:p>
        </w:tc>
        <w:tc>
          <w:tcPr>
            <w:tcW w:w="2272" w:type="dxa"/>
            <w:tcBorders>
              <w:top w:val="nil"/>
              <w:left w:val="nil"/>
              <w:bottom w:val="nil"/>
              <w:right w:val="single" w:sz="4" w:space="0" w:color="auto"/>
            </w:tcBorders>
            <w:shd w:val="clear" w:color="auto" w:fill="auto"/>
            <w:vAlign w:val="center"/>
            <w:hideMark/>
          </w:tcPr>
          <w:p w:rsidR="006D3EF8" w:rsidRPr="00A21B40" w:rsidRDefault="006D3EF8" w:rsidP="00EB0D2C">
            <w:pPr>
              <w:rPr>
                <w:b/>
                <w:bCs/>
                <w:color w:val="000000"/>
                <w:lang w:eastAsia="el-GR"/>
              </w:rPr>
            </w:pPr>
            <w:r w:rsidRPr="00A21B40">
              <w:rPr>
                <w:b/>
                <w:bCs/>
                <w:color w:val="000000"/>
                <w:lang w:eastAsia="el-GR"/>
              </w:rPr>
              <w:t xml:space="preserve">Ταινίες σήμανσης απομόνωσης χώρων </w:t>
            </w:r>
          </w:p>
        </w:tc>
        <w:tc>
          <w:tcPr>
            <w:tcW w:w="923" w:type="dxa"/>
            <w:tcBorders>
              <w:top w:val="nil"/>
              <w:left w:val="nil"/>
              <w:bottom w:val="nil"/>
              <w:right w:val="single" w:sz="4" w:space="0" w:color="auto"/>
            </w:tcBorders>
            <w:shd w:val="clear" w:color="auto" w:fill="auto"/>
            <w:noWrap/>
            <w:vAlign w:val="bottom"/>
            <w:hideMark/>
          </w:tcPr>
          <w:p w:rsidR="006D3EF8" w:rsidRPr="00A21B40" w:rsidRDefault="006D3EF8" w:rsidP="00EB0D2C">
            <w:pPr>
              <w:rPr>
                <w:color w:val="000000"/>
                <w:lang w:eastAsia="el-GR"/>
              </w:rPr>
            </w:pPr>
            <w:proofErr w:type="spellStart"/>
            <w:r w:rsidRPr="00A21B40">
              <w:rPr>
                <w:color w:val="000000"/>
                <w:lang w:eastAsia="el-GR"/>
              </w:rPr>
              <w:t>τμχ</w:t>
            </w:r>
            <w:proofErr w:type="spellEnd"/>
          </w:p>
        </w:tc>
        <w:tc>
          <w:tcPr>
            <w:tcW w:w="1134" w:type="dxa"/>
            <w:tcBorders>
              <w:top w:val="nil"/>
              <w:left w:val="nil"/>
              <w:bottom w:val="nil"/>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134" w:type="dxa"/>
            <w:tcBorders>
              <w:top w:val="nil"/>
              <w:left w:val="nil"/>
              <w:bottom w:val="nil"/>
              <w:right w:val="single" w:sz="4" w:space="0" w:color="auto"/>
            </w:tcBorders>
            <w:shd w:val="clear" w:color="auto" w:fill="auto"/>
            <w:noWrap/>
            <w:vAlign w:val="bottom"/>
            <w:hideMark/>
          </w:tcPr>
          <w:p w:rsidR="006D3EF8" w:rsidRPr="00A21B40" w:rsidRDefault="006D3EF8" w:rsidP="00EB0D2C">
            <w:pPr>
              <w:jc w:val="right"/>
              <w:rPr>
                <w:color w:val="1C1C1C"/>
                <w:lang w:eastAsia="el-GR"/>
              </w:rPr>
            </w:pPr>
            <w:r w:rsidRPr="00A21B40">
              <w:rPr>
                <w:color w:val="1C1C1C"/>
                <w:lang w:eastAsia="el-GR"/>
              </w:rPr>
              <w:t>15,00</w:t>
            </w:r>
          </w:p>
        </w:tc>
        <w:tc>
          <w:tcPr>
            <w:tcW w:w="1417" w:type="dxa"/>
            <w:tcBorders>
              <w:top w:val="nil"/>
              <w:left w:val="nil"/>
              <w:bottom w:val="nil"/>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276" w:type="dxa"/>
            <w:tcBorders>
              <w:top w:val="nil"/>
              <w:left w:val="nil"/>
              <w:bottom w:val="nil"/>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c>
          <w:tcPr>
            <w:tcW w:w="1418" w:type="dxa"/>
            <w:tcBorders>
              <w:top w:val="nil"/>
              <w:left w:val="nil"/>
              <w:bottom w:val="nil"/>
              <w:right w:val="single" w:sz="4" w:space="0" w:color="auto"/>
            </w:tcBorders>
            <w:shd w:val="clear" w:color="auto" w:fill="auto"/>
            <w:noWrap/>
            <w:vAlign w:val="bottom"/>
            <w:hideMark/>
          </w:tcPr>
          <w:p w:rsidR="006D3EF8" w:rsidRPr="00A21B40" w:rsidRDefault="006D3EF8" w:rsidP="00EB0D2C">
            <w:pPr>
              <w:jc w:val="right"/>
              <w:rPr>
                <w:color w:val="1C1C1C"/>
                <w:lang w:eastAsia="el-GR"/>
              </w:rPr>
            </w:pPr>
          </w:p>
        </w:tc>
      </w:tr>
      <w:tr w:rsidR="006D3EF8" w:rsidRPr="00A21B40" w:rsidTr="006D3EF8">
        <w:trPr>
          <w:trHeight w:val="285"/>
        </w:trPr>
        <w:tc>
          <w:tcPr>
            <w:tcW w:w="1026" w:type="dxa"/>
            <w:tcBorders>
              <w:top w:val="nil"/>
              <w:left w:val="single" w:sz="4" w:space="0" w:color="auto"/>
              <w:bottom w:val="nil"/>
              <w:right w:val="single" w:sz="4" w:space="0" w:color="auto"/>
            </w:tcBorders>
            <w:shd w:val="clear" w:color="000000" w:fill="FAC090"/>
            <w:noWrap/>
            <w:textDirection w:val="btLr"/>
            <w:vAlign w:val="center"/>
            <w:hideMark/>
          </w:tcPr>
          <w:p w:rsidR="006D3EF8" w:rsidRPr="00A21B40" w:rsidRDefault="006D3EF8" w:rsidP="00EB0D2C">
            <w:pPr>
              <w:jc w:val="center"/>
              <w:rPr>
                <w:rFonts w:ascii="Arial" w:hAnsi="Arial" w:cs="Arial"/>
                <w:b/>
                <w:bCs/>
                <w:color w:val="000000"/>
                <w:lang w:eastAsia="el-GR"/>
              </w:rPr>
            </w:pPr>
            <w:r w:rsidRPr="00A21B40">
              <w:rPr>
                <w:rFonts w:ascii="Arial" w:hAnsi="Arial" w:cs="Arial"/>
                <w:b/>
                <w:bCs/>
                <w:color w:val="000000"/>
                <w:lang w:eastAsia="el-GR"/>
              </w:rPr>
              <w:t> </w:t>
            </w:r>
          </w:p>
        </w:tc>
        <w:tc>
          <w:tcPr>
            <w:tcW w:w="825" w:type="dxa"/>
            <w:tcBorders>
              <w:top w:val="single" w:sz="4" w:space="0" w:color="auto"/>
              <w:left w:val="nil"/>
              <w:bottom w:val="single" w:sz="4" w:space="0" w:color="auto"/>
              <w:right w:val="single" w:sz="4" w:space="0" w:color="auto"/>
            </w:tcBorders>
            <w:shd w:val="clear" w:color="000000" w:fill="FAC090"/>
            <w:vAlign w:val="center"/>
            <w:hideMark/>
          </w:tcPr>
          <w:p w:rsidR="006D3EF8" w:rsidRPr="00A21B40" w:rsidRDefault="006D3EF8" w:rsidP="00EB0D2C">
            <w:pPr>
              <w:jc w:val="center"/>
              <w:rPr>
                <w:color w:val="000000"/>
                <w:lang w:eastAsia="el-GR"/>
              </w:rPr>
            </w:pPr>
            <w:r w:rsidRPr="00A21B40">
              <w:rPr>
                <w:color w:val="000000"/>
                <w:lang w:eastAsia="el-GR"/>
              </w:rPr>
              <w:t> </w:t>
            </w:r>
          </w:p>
        </w:tc>
        <w:tc>
          <w:tcPr>
            <w:tcW w:w="2272" w:type="dxa"/>
            <w:tcBorders>
              <w:top w:val="single" w:sz="4" w:space="0" w:color="auto"/>
              <w:left w:val="nil"/>
              <w:bottom w:val="single" w:sz="4" w:space="0" w:color="auto"/>
              <w:right w:val="single" w:sz="4" w:space="0" w:color="auto"/>
            </w:tcBorders>
            <w:shd w:val="clear" w:color="000000" w:fill="FAC090"/>
            <w:vAlign w:val="center"/>
            <w:hideMark/>
          </w:tcPr>
          <w:p w:rsidR="006D3EF8" w:rsidRPr="00A21B40" w:rsidRDefault="006D3EF8" w:rsidP="00EB0D2C">
            <w:pPr>
              <w:rPr>
                <w:b/>
                <w:bCs/>
                <w:color w:val="000000"/>
                <w:lang w:eastAsia="el-GR"/>
              </w:rPr>
            </w:pPr>
            <w:r w:rsidRPr="00A21B40">
              <w:rPr>
                <w:b/>
                <w:bCs/>
                <w:color w:val="000000"/>
                <w:lang w:eastAsia="el-GR"/>
              </w:rPr>
              <w:t>ΣΥΝΟΛΟ ΟΜΑΔΑΣ 6</w:t>
            </w:r>
          </w:p>
        </w:tc>
        <w:tc>
          <w:tcPr>
            <w:tcW w:w="923" w:type="dxa"/>
            <w:tcBorders>
              <w:top w:val="single" w:sz="4" w:space="0" w:color="auto"/>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000000"/>
                <w:lang w:eastAsia="el-GR"/>
              </w:rPr>
            </w:pPr>
            <w:r w:rsidRPr="00A21B40">
              <w:rPr>
                <w:color w:val="000000"/>
                <w:lang w:eastAsia="el-GR"/>
              </w:rPr>
              <w:t> </w:t>
            </w:r>
          </w:p>
        </w:tc>
        <w:tc>
          <w:tcPr>
            <w:tcW w:w="1134" w:type="dxa"/>
            <w:tcBorders>
              <w:top w:val="single" w:sz="4" w:space="0" w:color="auto"/>
              <w:left w:val="nil"/>
              <w:bottom w:val="single" w:sz="4" w:space="0" w:color="auto"/>
              <w:right w:val="single" w:sz="4" w:space="0" w:color="auto"/>
            </w:tcBorders>
            <w:shd w:val="clear" w:color="000000" w:fill="FAC090"/>
            <w:noWrap/>
            <w:vAlign w:val="bottom"/>
            <w:hideMark/>
          </w:tcPr>
          <w:p w:rsidR="006D3EF8" w:rsidRPr="00A21B40" w:rsidRDefault="006D3EF8" w:rsidP="00EB0D2C">
            <w:pPr>
              <w:rPr>
                <w:color w:val="1C1C1C"/>
                <w:lang w:eastAsia="el-GR"/>
              </w:rPr>
            </w:pPr>
            <w:r w:rsidRPr="00A21B40">
              <w:rPr>
                <w:color w:val="1C1C1C"/>
                <w:lang w:eastAsia="el-GR"/>
              </w:rPr>
              <w:t> </w:t>
            </w:r>
          </w:p>
        </w:tc>
        <w:tc>
          <w:tcPr>
            <w:tcW w:w="1134" w:type="dxa"/>
            <w:tcBorders>
              <w:top w:val="single" w:sz="4" w:space="0" w:color="auto"/>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r w:rsidRPr="00A21B40">
              <w:rPr>
                <w:color w:val="1C1C1C"/>
                <w:lang w:eastAsia="el-GR"/>
              </w:rPr>
              <w:t>78,00</w:t>
            </w:r>
          </w:p>
        </w:tc>
        <w:tc>
          <w:tcPr>
            <w:tcW w:w="1417" w:type="dxa"/>
            <w:tcBorders>
              <w:top w:val="single" w:sz="4" w:space="0" w:color="auto"/>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276" w:type="dxa"/>
            <w:tcBorders>
              <w:top w:val="single" w:sz="4" w:space="0" w:color="auto"/>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c>
          <w:tcPr>
            <w:tcW w:w="1418" w:type="dxa"/>
            <w:tcBorders>
              <w:top w:val="single" w:sz="4" w:space="0" w:color="auto"/>
              <w:left w:val="nil"/>
              <w:bottom w:val="single" w:sz="4" w:space="0" w:color="auto"/>
              <w:right w:val="single" w:sz="4" w:space="0" w:color="auto"/>
            </w:tcBorders>
            <w:shd w:val="clear" w:color="000000" w:fill="FAC090"/>
            <w:noWrap/>
            <w:vAlign w:val="bottom"/>
            <w:hideMark/>
          </w:tcPr>
          <w:p w:rsidR="006D3EF8" w:rsidRPr="00A21B40" w:rsidRDefault="006D3EF8" w:rsidP="00EB0D2C">
            <w:pPr>
              <w:jc w:val="right"/>
              <w:rPr>
                <w:color w:val="1C1C1C"/>
                <w:lang w:eastAsia="el-GR"/>
              </w:rPr>
            </w:pPr>
          </w:p>
        </w:tc>
      </w:tr>
      <w:tr w:rsidR="006D3EF8" w:rsidRPr="00A21B40" w:rsidTr="006D3EF8">
        <w:trPr>
          <w:trHeight w:val="276"/>
        </w:trPr>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EF8" w:rsidRPr="00A21B40" w:rsidRDefault="006D3EF8" w:rsidP="00EB0D2C">
            <w:pPr>
              <w:rPr>
                <w:rFonts w:ascii="Arial" w:hAnsi="Arial" w:cs="Arial"/>
                <w:color w:val="1C1C1C"/>
                <w:sz w:val="22"/>
                <w:szCs w:val="22"/>
                <w:lang w:eastAsia="el-GR"/>
              </w:rPr>
            </w:pPr>
            <w:r w:rsidRPr="00A21B40">
              <w:rPr>
                <w:rFonts w:ascii="Arial" w:hAnsi="Arial" w:cs="Arial"/>
                <w:color w:val="1C1C1C"/>
                <w:sz w:val="22"/>
                <w:szCs w:val="22"/>
                <w:lang w:eastAsia="el-GR"/>
              </w:rPr>
              <w:t> </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1C1C1C"/>
                <w:lang w:eastAsia="el-GR"/>
              </w:rPr>
            </w:pPr>
            <w:r w:rsidRPr="00A21B40">
              <w:rPr>
                <w:color w:val="1C1C1C"/>
                <w:lang w:eastAsia="el-GR"/>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rPr>
                <w:b/>
                <w:bCs/>
                <w:color w:val="1C1C1C"/>
                <w:sz w:val="22"/>
                <w:szCs w:val="22"/>
                <w:lang w:eastAsia="el-GR"/>
              </w:rPr>
            </w:pPr>
            <w:r w:rsidRPr="00A21B40">
              <w:rPr>
                <w:b/>
                <w:bCs/>
                <w:color w:val="1C1C1C"/>
                <w:sz w:val="22"/>
                <w:szCs w:val="22"/>
                <w:lang w:eastAsia="el-GR"/>
              </w:rPr>
              <w:t>ΣΥΝΟΛΑ</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1C1C1C"/>
                <w:lang w:eastAsia="el-GR"/>
              </w:rPr>
            </w:pPr>
            <w:r w:rsidRPr="00A21B40">
              <w:rPr>
                <w:color w:val="1C1C1C"/>
                <w:lang w:eastAsia="el-G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rPr>
                <w:color w:val="1C1C1C"/>
                <w:lang w:eastAsia="el-GR"/>
              </w:rPr>
            </w:pPr>
            <w:r w:rsidRPr="00A21B40">
              <w:rPr>
                <w:color w:val="1C1C1C"/>
                <w:lang w:eastAsia="el-G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b/>
                <w:bCs/>
                <w:color w:val="1C1C1C"/>
                <w:sz w:val="22"/>
                <w:szCs w:val="22"/>
                <w:lang w:eastAsia="el-GR"/>
              </w:rP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b/>
                <w:bCs/>
                <w:color w:val="1C1C1C"/>
                <w:sz w:val="22"/>
                <w:szCs w:val="22"/>
                <w:lang w:eastAsia="el-GR"/>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b/>
                <w:bCs/>
                <w:color w:val="1C1C1C"/>
                <w:sz w:val="22"/>
                <w:szCs w:val="22"/>
                <w:lang w:eastAsia="el-G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D3EF8" w:rsidRPr="00A21B40" w:rsidRDefault="006D3EF8" w:rsidP="00EB0D2C">
            <w:pPr>
              <w:jc w:val="right"/>
              <w:rPr>
                <w:b/>
                <w:bCs/>
                <w:color w:val="1C1C1C"/>
                <w:sz w:val="22"/>
                <w:szCs w:val="22"/>
                <w:lang w:eastAsia="el-GR"/>
              </w:rPr>
            </w:pPr>
          </w:p>
        </w:tc>
      </w:tr>
    </w:tbl>
    <w:p w:rsidR="006D3EF8" w:rsidRDefault="006D3EF8" w:rsidP="006D3EF8">
      <w:pPr>
        <w:ind w:firstLine="142"/>
        <w:jc w:val="center"/>
      </w:pPr>
    </w:p>
    <w:p w:rsidR="006D3EF8" w:rsidRDefault="006D3EF8" w:rsidP="006D3EF8">
      <w:pPr>
        <w:ind w:firstLine="142"/>
        <w:jc w:val="center"/>
      </w:pPr>
    </w:p>
    <w:p w:rsidR="006D3EF8" w:rsidRDefault="006D3EF8" w:rsidP="006D3EF8">
      <w:pPr>
        <w:ind w:firstLine="142"/>
        <w:jc w:val="center"/>
      </w:pPr>
      <w:r>
        <w:t>Τόπος/Ημερομηνία</w:t>
      </w:r>
    </w:p>
    <w:p w:rsidR="006D3EF8" w:rsidRDefault="006D3EF8" w:rsidP="006D3EF8">
      <w:pPr>
        <w:ind w:firstLine="142"/>
        <w:jc w:val="center"/>
      </w:pPr>
      <w:r>
        <w:t>Ο Προσφέρων</w:t>
      </w:r>
    </w:p>
    <w:p w:rsidR="006D3EF8" w:rsidRDefault="006D3EF8" w:rsidP="006D3EF8">
      <w:pPr>
        <w:ind w:firstLine="142"/>
        <w:jc w:val="center"/>
      </w:pPr>
    </w:p>
    <w:p w:rsidR="006D3EF8" w:rsidRDefault="006D3EF8" w:rsidP="006D3EF8">
      <w:pPr>
        <w:ind w:firstLine="142"/>
        <w:jc w:val="center"/>
      </w:pPr>
    </w:p>
    <w:p w:rsidR="006D3EF8" w:rsidRDefault="006D3EF8" w:rsidP="006D3EF8">
      <w:pPr>
        <w:ind w:firstLine="142"/>
        <w:jc w:val="center"/>
      </w:pPr>
    </w:p>
    <w:p w:rsidR="006D3EF8" w:rsidRDefault="006D3EF8" w:rsidP="006D3EF8">
      <w:pPr>
        <w:ind w:firstLine="142"/>
        <w:jc w:val="center"/>
      </w:pPr>
    </w:p>
    <w:p w:rsidR="006D3EF8" w:rsidRDefault="006D3EF8" w:rsidP="006D3EF8">
      <w:pPr>
        <w:ind w:firstLine="142"/>
        <w:jc w:val="center"/>
      </w:pPr>
      <w:r>
        <w:t>Υπογραφή - Σφραγίδα</w:t>
      </w:r>
    </w:p>
    <w:p w:rsidR="006E3B3A" w:rsidRDefault="006E3B3A"/>
    <w:sectPr w:rsidR="006E3B3A" w:rsidSect="006D3E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6465"/>
    <w:multiLevelType w:val="multilevel"/>
    <w:tmpl w:val="170CAE08"/>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718"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ACC6FB1"/>
    <w:multiLevelType w:val="multilevel"/>
    <w:tmpl w:val="418A98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6D3EF8"/>
    <w:rsid w:val="006D3EF8"/>
    <w:rsid w:val="006E3B3A"/>
    <w:rsid w:val="00B10E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3EF8"/>
    <w:pPr>
      <w:spacing w:after="0" w:line="240" w:lineRule="auto"/>
      <w:ind w:firstLine="0"/>
    </w:pPr>
    <w:rPr>
      <w:rFonts w:ascii="Times New Roman" w:eastAsia="Times New Roman" w:hAnsi="Times New Roman" w:cs="Times New Roman"/>
      <w:sz w:val="20"/>
      <w:szCs w:val="20"/>
    </w:rPr>
  </w:style>
  <w:style w:type="paragraph" w:styleId="1">
    <w:name w:val="heading 1"/>
    <w:basedOn w:val="a"/>
    <w:next w:val="a"/>
    <w:link w:val="1Char"/>
    <w:qFormat/>
    <w:rsid w:val="006D3EF8"/>
    <w:pPr>
      <w:keepNext/>
      <w:numPr>
        <w:numId w:val="1"/>
      </w:numPr>
      <w:pBdr>
        <w:top w:val="none" w:sz="0" w:space="0" w:color="000000"/>
        <w:left w:val="none" w:sz="0" w:space="0" w:color="000000"/>
        <w:bottom w:val="single" w:sz="18" w:space="1" w:color="000080"/>
        <w:right w:val="none" w:sz="0" w:space="0" w:color="000000"/>
        <w:between w:val="nil"/>
      </w:pBdr>
      <w:spacing w:before="320" w:after="160"/>
      <w:jc w:val="both"/>
      <w:outlineLvl w:val="0"/>
    </w:pPr>
    <w:rPr>
      <w:rFonts w:ascii="Arial" w:eastAsia="Arial" w:hAnsi="Arial" w:cs="Arial"/>
      <w:b/>
      <w:color w:val="333399"/>
      <w:sz w:val="28"/>
      <w:szCs w:val="28"/>
    </w:rPr>
  </w:style>
  <w:style w:type="paragraph" w:styleId="2">
    <w:name w:val="heading 2"/>
    <w:basedOn w:val="a"/>
    <w:next w:val="a"/>
    <w:link w:val="2Char"/>
    <w:qFormat/>
    <w:rsid w:val="006D3EF8"/>
    <w:pPr>
      <w:keepNext/>
      <w:numPr>
        <w:ilvl w:val="1"/>
        <w:numId w:val="1"/>
      </w:numPr>
      <w:pBdr>
        <w:top w:val="none" w:sz="0" w:space="0" w:color="000000"/>
        <w:left w:val="none" w:sz="0" w:space="0" w:color="000000"/>
        <w:bottom w:val="single" w:sz="12" w:space="1" w:color="000080"/>
        <w:right w:val="none" w:sz="0" w:space="0" w:color="000000"/>
        <w:between w:val="nil"/>
      </w:pBdr>
      <w:tabs>
        <w:tab w:val="left" w:pos="567"/>
      </w:tabs>
      <w:spacing w:before="240" w:after="80"/>
      <w:jc w:val="both"/>
      <w:outlineLvl w:val="1"/>
    </w:pPr>
    <w:rPr>
      <w:rFonts w:ascii="Arial" w:eastAsia="Arial" w:hAnsi="Arial" w:cs="Arial"/>
      <w:b/>
      <w:color w:val="002060"/>
      <w:sz w:val="24"/>
      <w:szCs w:val="24"/>
      <w:lang w:eastAsia="zh-CN"/>
    </w:rPr>
  </w:style>
  <w:style w:type="paragraph" w:styleId="3">
    <w:name w:val="heading 3"/>
    <w:basedOn w:val="a"/>
    <w:next w:val="a"/>
    <w:link w:val="3Char"/>
    <w:qFormat/>
    <w:rsid w:val="006D3EF8"/>
    <w:pPr>
      <w:keepNext/>
      <w:numPr>
        <w:ilvl w:val="2"/>
        <w:numId w:val="1"/>
      </w:numPr>
      <w:pBdr>
        <w:top w:val="nil"/>
        <w:left w:val="nil"/>
        <w:bottom w:val="nil"/>
        <w:right w:val="nil"/>
        <w:between w:val="nil"/>
      </w:pBdr>
      <w:spacing w:before="240" w:after="60"/>
      <w:jc w:val="both"/>
      <w:outlineLvl w:val="2"/>
    </w:pPr>
    <w:rPr>
      <w:rFonts w:ascii="Calibri" w:eastAsia="Calibri" w:hAnsi="Calibri" w:cs="Calibri"/>
      <w:b/>
      <w:color w:val="000000"/>
      <w:sz w:val="22"/>
      <w:szCs w:val="22"/>
    </w:rPr>
  </w:style>
  <w:style w:type="paragraph" w:styleId="4">
    <w:name w:val="heading 4"/>
    <w:basedOn w:val="a"/>
    <w:next w:val="a"/>
    <w:link w:val="4Char"/>
    <w:uiPriority w:val="9"/>
    <w:qFormat/>
    <w:rsid w:val="006D3EF8"/>
    <w:pPr>
      <w:keepNext/>
      <w:keepLines/>
      <w:numPr>
        <w:ilvl w:val="3"/>
        <w:numId w:val="1"/>
      </w:numPr>
      <w:spacing w:before="240" w:after="40"/>
      <w:outlineLvl w:val="3"/>
    </w:pPr>
    <w:rPr>
      <w:b/>
      <w:sz w:val="24"/>
      <w:szCs w:val="24"/>
    </w:rPr>
  </w:style>
  <w:style w:type="paragraph" w:styleId="5">
    <w:name w:val="heading 5"/>
    <w:basedOn w:val="a"/>
    <w:next w:val="a"/>
    <w:link w:val="5Char"/>
    <w:qFormat/>
    <w:rsid w:val="006D3EF8"/>
    <w:pPr>
      <w:keepNext/>
      <w:keepLines/>
      <w:numPr>
        <w:ilvl w:val="4"/>
        <w:numId w:val="1"/>
      </w:numPr>
      <w:spacing w:before="220" w:after="40"/>
      <w:outlineLvl w:val="4"/>
    </w:pPr>
    <w:rPr>
      <w:b/>
      <w:sz w:val="22"/>
      <w:szCs w:val="22"/>
    </w:rPr>
  </w:style>
  <w:style w:type="paragraph" w:styleId="6">
    <w:name w:val="heading 6"/>
    <w:basedOn w:val="a"/>
    <w:next w:val="a"/>
    <w:link w:val="6Char"/>
    <w:qFormat/>
    <w:rsid w:val="006D3EF8"/>
    <w:pPr>
      <w:keepNext/>
      <w:keepLines/>
      <w:numPr>
        <w:ilvl w:val="5"/>
        <w:numId w:val="1"/>
      </w:numPr>
      <w:spacing w:before="200" w:after="40"/>
      <w:outlineLvl w:val="5"/>
    </w:pPr>
    <w:rPr>
      <w:b/>
    </w:rPr>
  </w:style>
  <w:style w:type="paragraph" w:styleId="7">
    <w:name w:val="heading 7"/>
    <w:basedOn w:val="a"/>
    <w:next w:val="a"/>
    <w:link w:val="7Char"/>
    <w:uiPriority w:val="9"/>
    <w:semiHidden/>
    <w:unhideWhenUsed/>
    <w:qFormat/>
    <w:rsid w:val="006D3EF8"/>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6D3EF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6D3EF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D3EF8"/>
    <w:rPr>
      <w:rFonts w:ascii="Arial" w:eastAsia="Arial" w:hAnsi="Arial" w:cs="Arial"/>
      <w:b/>
      <w:color w:val="333399"/>
      <w:sz w:val="28"/>
      <w:szCs w:val="28"/>
    </w:rPr>
  </w:style>
  <w:style w:type="character" w:customStyle="1" w:styleId="2Char">
    <w:name w:val="Επικεφαλίδα 2 Char"/>
    <w:basedOn w:val="a0"/>
    <w:link w:val="2"/>
    <w:rsid w:val="006D3EF8"/>
    <w:rPr>
      <w:rFonts w:ascii="Arial" w:eastAsia="Arial" w:hAnsi="Arial" w:cs="Arial"/>
      <w:b/>
      <w:color w:val="002060"/>
      <w:sz w:val="24"/>
      <w:szCs w:val="24"/>
      <w:lang w:eastAsia="zh-CN"/>
    </w:rPr>
  </w:style>
  <w:style w:type="character" w:customStyle="1" w:styleId="3Char">
    <w:name w:val="Επικεφαλίδα 3 Char"/>
    <w:basedOn w:val="a0"/>
    <w:link w:val="3"/>
    <w:rsid w:val="006D3EF8"/>
    <w:rPr>
      <w:rFonts w:ascii="Calibri" w:eastAsia="Calibri" w:hAnsi="Calibri" w:cs="Calibri"/>
      <w:b/>
      <w:color w:val="000000"/>
    </w:rPr>
  </w:style>
  <w:style w:type="character" w:customStyle="1" w:styleId="4Char">
    <w:name w:val="Επικεφαλίδα 4 Char"/>
    <w:basedOn w:val="a0"/>
    <w:link w:val="4"/>
    <w:uiPriority w:val="9"/>
    <w:rsid w:val="006D3EF8"/>
    <w:rPr>
      <w:rFonts w:ascii="Times New Roman" w:eastAsia="Times New Roman" w:hAnsi="Times New Roman" w:cs="Times New Roman"/>
      <w:b/>
      <w:sz w:val="24"/>
      <w:szCs w:val="24"/>
    </w:rPr>
  </w:style>
  <w:style w:type="character" w:customStyle="1" w:styleId="5Char">
    <w:name w:val="Επικεφαλίδα 5 Char"/>
    <w:basedOn w:val="a0"/>
    <w:link w:val="5"/>
    <w:rsid w:val="006D3EF8"/>
    <w:rPr>
      <w:rFonts w:ascii="Times New Roman" w:eastAsia="Times New Roman" w:hAnsi="Times New Roman" w:cs="Times New Roman"/>
      <w:b/>
    </w:rPr>
  </w:style>
  <w:style w:type="character" w:customStyle="1" w:styleId="6Char">
    <w:name w:val="Επικεφαλίδα 6 Char"/>
    <w:basedOn w:val="a0"/>
    <w:link w:val="6"/>
    <w:rsid w:val="006D3EF8"/>
    <w:rPr>
      <w:rFonts w:ascii="Times New Roman" w:eastAsia="Times New Roman" w:hAnsi="Times New Roman" w:cs="Times New Roman"/>
      <w:b/>
      <w:sz w:val="20"/>
      <w:szCs w:val="20"/>
    </w:rPr>
  </w:style>
  <w:style w:type="character" w:customStyle="1" w:styleId="7Char">
    <w:name w:val="Επικεφαλίδα 7 Char"/>
    <w:basedOn w:val="a0"/>
    <w:link w:val="7"/>
    <w:uiPriority w:val="9"/>
    <w:semiHidden/>
    <w:rsid w:val="006D3EF8"/>
    <w:rPr>
      <w:rFonts w:asciiTheme="majorHAnsi" w:eastAsiaTheme="majorEastAsia" w:hAnsiTheme="majorHAnsi" w:cstheme="majorBidi"/>
      <w:i/>
      <w:iCs/>
      <w:color w:val="243F60" w:themeColor="accent1" w:themeShade="7F"/>
      <w:sz w:val="20"/>
      <w:szCs w:val="20"/>
    </w:rPr>
  </w:style>
  <w:style w:type="character" w:customStyle="1" w:styleId="8Char">
    <w:name w:val="Επικεφαλίδα 8 Char"/>
    <w:basedOn w:val="a0"/>
    <w:link w:val="8"/>
    <w:uiPriority w:val="9"/>
    <w:semiHidden/>
    <w:rsid w:val="006D3EF8"/>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6D3EF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2585</Characters>
  <Application>Microsoft Office Word</Application>
  <DocSecurity>0</DocSecurity>
  <Lines>21</Lines>
  <Paragraphs>6</Paragraphs>
  <ScaleCrop>false</ScaleCrop>
  <Company>Microsoft</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1</cp:revision>
  <dcterms:created xsi:type="dcterms:W3CDTF">2022-09-13T10:49:00Z</dcterms:created>
  <dcterms:modified xsi:type="dcterms:W3CDTF">2022-09-13T10:51:00Z</dcterms:modified>
</cp:coreProperties>
</file>