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tblPr>
      <w:tblGrid>
        <w:gridCol w:w="4845"/>
        <w:gridCol w:w="1838"/>
        <w:gridCol w:w="2917"/>
      </w:tblGrid>
      <w:tr w:rsidR="008946F7" w:rsidRPr="005F289E" w:rsidTr="00F63001">
        <w:tc>
          <w:tcPr>
            <w:tcW w:w="4845" w:type="dxa"/>
          </w:tcPr>
          <w:p w:rsidR="008946F7" w:rsidRPr="005F289E" w:rsidRDefault="008946F7" w:rsidP="00F63001">
            <w:pPr>
              <w:snapToGrid w:val="0"/>
              <w:rPr>
                <w:b/>
              </w:rPr>
            </w:pPr>
            <w:r w:rsidRPr="005F289E">
              <w:rPr>
                <w:b/>
                <w:sz w:val="28"/>
              </w:rPr>
              <w:br w:type="page"/>
            </w:r>
            <w:r w:rsidRPr="005F289E">
              <w:rPr>
                <w:b/>
              </w:rPr>
              <w:t>ΕΛΛΗΝΙΚΗ ΔΗΜΟΚΡΑΤΙΑ</w:t>
            </w:r>
          </w:p>
        </w:tc>
        <w:tc>
          <w:tcPr>
            <w:tcW w:w="1838" w:type="dxa"/>
          </w:tcPr>
          <w:p w:rsidR="008946F7" w:rsidRPr="005F289E" w:rsidRDefault="008946F7" w:rsidP="00F63001">
            <w:pPr>
              <w:snapToGrid w:val="0"/>
              <w:ind w:firstLine="142"/>
              <w:rPr>
                <w:b/>
              </w:rPr>
            </w:pPr>
            <w:r w:rsidRPr="005F289E">
              <w:rPr>
                <w:b/>
              </w:rPr>
              <w:t>ΑΡ. ΠΡΩΤ. :</w:t>
            </w:r>
          </w:p>
        </w:tc>
        <w:tc>
          <w:tcPr>
            <w:tcW w:w="2917" w:type="dxa"/>
          </w:tcPr>
          <w:p w:rsidR="008946F7" w:rsidRPr="00C13041" w:rsidRDefault="008946F7" w:rsidP="00F63001">
            <w:pPr>
              <w:snapToGrid w:val="0"/>
              <w:ind w:firstLine="142"/>
              <w:rPr>
                <w:b/>
              </w:rPr>
            </w:pPr>
            <w:r>
              <w:rPr>
                <w:b/>
              </w:rPr>
              <w:t>2678</w:t>
            </w:r>
            <w:r w:rsidRPr="00B409D6">
              <w:rPr>
                <w:b/>
              </w:rPr>
              <w:t>/</w:t>
            </w:r>
            <w:r>
              <w:rPr>
                <w:b/>
              </w:rPr>
              <w:t>23</w:t>
            </w:r>
            <w:r w:rsidRPr="00B409D6">
              <w:rPr>
                <w:b/>
              </w:rPr>
              <w:t>-02-2023</w:t>
            </w:r>
          </w:p>
        </w:tc>
      </w:tr>
      <w:tr w:rsidR="008946F7" w:rsidRPr="005F289E" w:rsidTr="00F63001">
        <w:tc>
          <w:tcPr>
            <w:tcW w:w="4845" w:type="dxa"/>
          </w:tcPr>
          <w:p w:rsidR="008946F7" w:rsidRPr="005F289E" w:rsidRDefault="008946F7" w:rsidP="00F63001">
            <w:pPr>
              <w:snapToGrid w:val="0"/>
              <w:rPr>
                <w:b/>
              </w:rPr>
            </w:pPr>
            <w:r w:rsidRPr="005F289E">
              <w:rPr>
                <w:b/>
              </w:rPr>
              <w:t>ΝΟΜΟΣ ΛΑΣΙΘΙΟΥ</w:t>
            </w:r>
          </w:p>
        </w:tc>
        <w:tc>
          <w:tcPr>
            <w:tcW w:w="1838" w:type="dxa"/>
          </w:tcPr>
          <w:p w:rsidR="008946F7" w:rsidRPr="005F289E" w:rsidRDefault="008946F7" w:rsidP="00F63001">
            <w:pPr>
              <w:snapToGrid w:val="0"/>
              <w:ind w:right="-250" w:firstLine="142"/>
              <w:rPr>
                <w:b/>
              </w:rPr>
            </w:pPr>
            <w:r w:rsidRPr="005F289E">
              <w:rPr>
                <w:b/>
              </w:rPr>
              <w:t>ΑΡ. ΜΕΛΕΤΗΣ :</w:t>
            </w:r>
          </w:p>
        </w:tc>
        <w:tc>
          <w:tcPr>
            <w:tcW w:w="2917" w:type="dxa"/>
          </w:tcPr>
          <w:p w:rsidR="008946F7" w:rsidRPr="005F289E" w:rsidRDefault="008946F7" w:rsidP="00F63001">
            <w:pPr>
              <w:snapToGrid w:val="0"/>
              <w:ind w:firstLine="142"/>
              <w:rPr>
                <w:b/>
              </w:rPr>
            </w:pPr>
            <w:r>
              <w:rPr>
                <w:b/>
              </w:rPr>
              <w:t>16/2023</w:t>
            </w:r>
          </w:p>
        </w:tc>
      </w:tr>
      <w:tr w:rsidR="008946F7" w:rsidRPr="005F289E" w:rsidTr="00F63001">
        <w:trPr>
          <w:trHeight w:val="653"/>
        </w:trPr>
        <w:tc>
          <w:tcPr>
            <w:tcW w:w="4845" w:type="dxa"/>
          </w:tcPr>
          <w:p w:rsidR="008946F7" w:rsidRPr="005F289E" w:rsidRDefault="008946F7" w:rsidP="00F63001">
            <w:pPr>
              <w:snapToGrid w:val="0"/>
              <w:rPr>
                <w:b/>
              </w:rPr>
            </w:pPr>
            <w:r w:rsidRPr="005F289E">
              <w:rPr>
                <w:b/>
              </w:rPr>
              <w:t>ΔΗΜΟΣ ΑΓΙΟΥ ΝΙΚΟΛΑΟΥ</w:t>
            </w:r>
          </w:p>
        </w:tc>
        <w:tc>
          <w:tcPr>
            <w:tcW w:w="1838" w:type="dxa"/>
          </w:tcPr>
          <w:p w:rsidR="008946F7" w:rsidRPr="005F289E" w:rsidRDefault="008946F7" w:rsidP="00F63001">
            <w:pPr>
              <w:snapToGrid w:val="0"/>
              <w:ind w:firstLine="142"/>
              <w:rPr>
                <w:b/>
              </w:rPr>
            </w:pPr>
            <w:r w:rsidRPr="005F289E">
              <w:rPr>
                <w:b/>
              </w:rPr>
              <w:t>ΠΡΟΫΠΟΛ.:</w:t>
            </w:r>
          </w:p>
        </w:tc>
        <w:tc>
          <w:tcPr>
            <w:tcW w:w="2917" w:type="dxa"/>
          </w:tcPr>
          <w:p w:rsidR="008946F7" w:rsidRPr="005F289E" w:rsidRDefault="008946F7" w:rsidP="00F63001">
            <w:pPr>
              <w:snapToGrid w:val="0"/>
              <w:ind w:firstLine="142"/>
              <w:rPr>
                <w:b/>
              </w:rPr>
            </w:pPr>
            <w:r>
              <w:rPr>
                <w:b/>
                <w:bCs/>
                <w:sz w:val="24"/>
              </w:rPr>
              <w:t>249.929,00</w:t>
            </w:r>
            <w:r w:rsidRPr="005F289E">
              <w:rPr>
                <w:b/>
                <w:bCs/>
              </w:rPr>
              <w:t xml:space="preserve">  </w:t>
            </w:r>
            <w:r w:rsidRPr="005F289E">
              <w:rPr>
                <w:b/>
              </w:rPr>
              <w:t>ευρώ</w:t>
            </w:r>
            <w:r>
              <w:rPr>
                <w:b/>
              </w:rPr>
              <w:t xml:space="preserve"> χωρίς ΦΠΑ</w:t>
            </w:r>
          </w:p>
        </w:tc>
      </w:tr>
      <w:tr w:rsidR="008946F7" w:rsidRPr="00C13041" w:rsidTr="00F63001">
        <w:tc>
          <w:tcPr>
            <w:tcW w:w="4845" w:type="dxa"/>
          </w:tcPr>
          <w:p w:rsidR="008946F7" w:rsidRPr="005F289E" w:rsidRDefault="008946F7" w:rsidP="00F63001">
            <w:pPr>
              <w:snapToGrid w:val="0"/>
              <w:rPr>
                <w:b/>
              </w:rPr>
            </w:pPr>
            <w:r w:rsidRPr="005F289E">
              <w:rPr>
                <w:b/>
              </w:rPr>
              <w:t xml:space="preserve">ΔΙΕΥΘΥΝΣΗ </w:t>
            </w:r>
            <w:r>
              <w:rPr>
                <w:b/>
              </w:rPr>
              <w:t>ΠΕΡΙΒΑΛΛΟΝΤΟΣ</w:t>
            </w:r>
          </w:p>
          <w:p w:rsidR="008946F7" w:rsidRPr="005F289E" w:rsidRDefault="008946F7" w:rsidP="00F63001">
            <w:pPr>
              <w:snapToGrid w:val="0"/>
              <w:rPr>
                <w:b/>
              </w:rPr>
            </w:pPr>
            <w:r w:rsidRPr="005F289E">
              <w:rPr>
                <w:b/>
              </w:rPr>
              <w:t xml:space="preserve">ΤΜΗΜΑ </w:t>
            </w:r>
            <w:r>
              <w:rPr>
                <w:b/>
              </w:rPr>
              <w:t>ΚΑΘΑΡΙΟΤΗΤΑΣ ΑΝΑΚΥΚΛΩΣΗΣ</w:t>
            </w:r>
          </w:p>
        </w:tc>
        <w:tc>
          <w:tcPr>
            <w:tcW w:w="1838" w:type="dxa"/>
          </w:tcPr>
          <w:p w:rsidR="008946F7" w:rsidRPr="005F289E" w:rsidRDefault="008946F7" w:rsidP="00F63001">
            <w:pPr>
              <w:snapToGrid w:val="0"/>
              <w:ind w:firstLine="142"/>
              <w:rPr>
                <w:b/>
              </w:rPr>
            </w:pPr>
            <w:r w:rsidRPr="005F289E">
              <w:rPr>
                <w:b/>
              </w:rPr>
              <w:t>ΠΗΓΗ  :</w:t>
            </w:r>
          </w:p>
        </w:tc>
        <w:tc>
          <w:tcPr>
            <w:tcW w:w="2917" w:type="dxa"/>
          </w:tcPr>
          <w:p w:rsidR="008946F7" w:rsidRPr="005F289E" w:rsidRDefault="008946F7" w:rsidP="00F63001">
            <w:pPr>
              <w:widowControl w:val="0"/>
              <w:snapToGrid w:val="0"/>
              <w:rPr>
                <w:b/>
              </w:rPr>
            </w:pPr>
            <w:r>
              <w:rPr>
                <w:b/>
                <w:szCs w:val="24"/>
              </w:rPr>
              <w:t>Χρηματοδότηση από Ε.Π. «Υποδομές Μεταφορών, Περιβάλλον και Αειφόρος Ανάπτυξη»</w:t>
            </w:r>
          </w:p>
        </w:tc>
      </w:tr>
    </w:tbl>
    <w:p w:rsidR="008946F7" w:rsidRDefault="008946F7" w:rsidP="008946F7">
      <w:pPr>
        <w:pStyle w:val="1"/>
        <w:shd w:val="clear" w:color="auto" w:fill="D9D9D9" w:themeFill="background1" w:themeFillShade="D9"/>
        <w:jc w:val="center"/>
        <w:rPr>
          <w:rFonts w:asciiTheme="minorHAnsi" w:hAnsiTheme="minorHAnsi" w:cstheme="minorHAnsi"/>
          <w:b/>
          <w:color w:val="auto"/>
          <w:sz w:val="28"/>
          <w:szCs w:val="24"/>
        </w:rPr>
      </w:pPr>
      <w:r>
        <w:rPr>
          <w:rFonts w:asciiTheme="minorHAnsi" w:hAnsiTheme="minorHAnsi" w:cstheme="minorHAnsi"/>
          <w:b/>
          <w:color w:val="auto"/>
          <w:sz w:val="28"/>
          <w:szCs w:val="24"/>
        </w:rPr>
        <w:t xml:space="preserve">5. ΠΙΝΑΚΕΣ ΣΥΜΜΟΡΦΩΣΗΣ </w:t>
      </w:r>
    </w:p>
    <w:p w:rsidR="008946F7" w:rsidRPr="00A76BAA" w:rsidRDefault="008946F7" w:rsidP="008946F7">
      <w:pPr>
        <w:tabs>
          <w:tab w:val="left" w:pos="8820"/>
        </w:tabs>
        <w:spacing w:before="240"/>
        <w:jc w:val="both"/>
        <w:rPr>
          <w:rFonts w:asciiTheme="minorHAnsi" w:hAnsiTheme="minorHAnsi" w:cstheme="minorHAnsi"/>
          <w:b/>
          <w:bCs/>
        </w:rPr>
      </w:pPr>
      <w:r>
        <w:rPr>
          <w:rFonts w:asciiTheme="minorHAnsi" w:hAnsiTheme="minorHAnsi" w:cstheme="minorHAnsi"/>
          <w:b/>
          <w:bCs/>
        </w:rPr>
        <w:t xml:space="preserve">Υποέργο </w:t>
      </w:r>
      <w:r w:rsidRPr="00A76BAA">
        <w:rPr>
          <w:rFonts w:asciiTheme="minorHAnsi" w:hAnsiTheme="minorHAnsi" w:cstheme="minorHAnsi"/>
          <w:b/>
          <w:bCs/>
        </w:rPr>
        <w:t>«</w:t>
      </w:r>
      <w:r w:rsidRPr="009C6B0C">
        <w:rPr>
          <w:rFonts w:asciiTheme="minorHAnsi" w:hAnsiTheme="minorHAnsi" w:cstheme="minorHAnsi"/>
          <w:b/>
          <w:bCs/>
        </w:rPr>
        <w:t xml:space="preserve">Ενίσχυση της </w:t>
      </w:r>
      <w:proofErr w:type="spellStart"/>
      <w:r w:rsidRPr="009C6B0C">
        <w:rPr>
          <w:rFonts w:asciiTheme="minorHAnsi" w:hAnsiTheme="minorHAnsi" w:cstheme="minorHAnsi"/>
          <w:b/>
          <w:bCs/>
        </w:rPr>
        <w:t>Μικροκινητικότητας</w:t>
      </w:r>
      <w:proofErr w:type="spellEnd"/>
      <w:r w:rsidRPr="009C6B0C">
        <w:rPr>
          <w:rFonts w:asciiTheme="minorHAnsi" w:hAnsiTheme="minorHAnsi" w:cstheme="minorHAnsi"/>
          <w:b/>
          <w:bCs/>
        </w:rPr>
        <w:t xml:space="preserve"> στο Δήμο</w:t>
      </w:r>
      <w:r w:rsidR="006A2C13">
        <w:rPr>
          <w:rFonts w:asciiTheme="minorHAnsi" w:hAnsiTheme="minorHAnsi" w:cstheme="minorHAnsi"/>
          <w:b/>
          <w:bCs/>
        </w:rPr>
        <w:t xml:space="preserve"> </w:t>
      </w:r>
      <w:r>
        <w:rPr>
          <w:rFonts w:asciiTheme="minorHAnsi" w:hAnsiTheme="minorHAnsi" w:cstheme="minorHAnsi"/>
          <w:b/>
        </w:rPr>
        <w:t>Αγίου Νικολάου</w:t>
      </w:r>
      <w:r w:rsidRPr="00A76BAA">
        <w:rPr>
          <w:rFonts w:asciiTheme="minorHAnsi" w:hAnsiTheme="minorHAnsi" w:cstheme="minorHAnsi"/>
          <w:b/>
          <w:bCs/>
        </w:rPr>
        <w:t>»</w:t>
      </w:r>
    </w:p>
    <w:p w:rsidR="008946F7" w:rsidRDefault="008946F7" w:rsidP="008946F7">
      <w:pPr>
        <w:rPr>
          <w:b/>
          <w:bCs/>
          <w:sz w:val="28"/>
          <w:szCs w:val="32"/>
        </w:rPr>
      </w:pPr>
      <w:bookmarkStart w:id="0" w:name="_Toc89179744"/>
      <w:r>
        <w:rPr>
          <w:b/>
          <w:bCs/>
          <w:sz w:val="28"/>
          <w:szCs w:val="32"/>
        </w:rPr>
        <w:t>Λογισμικό Διαχείρισης Συστήματος</w:t>
      </w:r>
      <w:bookmarkEnd w:id="0"/>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30"/>
        <w:gridCol w:w="3484"/>
        <w:gridCol w:w="1389"/>
        <w:gridCol w:w="1460"/>
        <w:gridCol w:w="1882"/>
      </w:tblGrid>
      <w:tr w:rsidR="008946F7" w:rsidTr="00F63001">
        <w:trPr>
          <w:trHeight w:val="320"/>
          <w:jc w:val="center"/>
        </w:trPr>
        <w:tc>
          <w:tcPr>
            <w:tcW w:w="1130"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3484"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389"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60"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882"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32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Άδειες χρήσης ποδηλάτων</w:t>
            </w:r>
          </w:p>
        </w:tc>
        <w:tc>
          <w:tcPr>
            <w:tcW w:w="138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jc w:val="center"/>
              <w:rPr>
                <w:color w:val="000000"/>
              </w:rPr>
            </w:pPr>
            <w:r>
              <w:rPr>
                <w:color w:val="000000"/>
              </w:rPr>
              <w:t>38</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xml:space="preserve">Το λογισμικό θα προσφερθεί υπό μορφή </w:t>
            </w:r>
            <w:proofErr w:type="spellStart"/>
            <w:r>
              <w:rPr>
                <w:color w:val="000000"/>
              </w:rPr>
              <w:t>SaaS</w:t>
            </w:r>
            <w:proofErr w:type="spellEnd"/>
          </w:p>
        </w:tc>
        <w:tc>
          <w:tcPr>
            <w:tcW w:w="138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882"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136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Ανάδοχος θα πρέπει να εξασφαλίσει το δικαίωμα χρήσης του λογισμικού και τη φιλοξενία (</w:t>
            </w:r>
            <w:proofErr w:type="spellStart"/>
            <w:r>
              <w:rPr>
                <w:color w:val="000000"/>
              </w:rPr>
              <w:t>hosting</w:t>
            </w:r>
            <w:proofErr w:type="spellEnd"/>
            <w:r>
              <w:rPr>
                <w:color w:val="000000"/>
              </w:rPr>
              <w:t>) του</w:t>
            </w:r>
            <w:r w:rsidRPr="00F35F30">
              <w:rPr>
                <w:color w:val="000000"/>
              </w:rPr>
              <w:t>, για χρονικό διάστημα δύο (2) ετών.</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Το λογισμικό θα φροντίζει για την ολοκληρωμένη και εύρυθμη λειτουργία του συστήματος κοινόχρηστων ηλεκτρικών ποδηλάτων και θα παρέχει δυνατότητες </w:t>
            </w:r>
            <w:proofErr w:type="spellStart"/>
            <w:r>
              <w:rPr>
                <w:color w:val="000000"/>
              </w:rPr>
              <w:t>on</w:t>
            </w:r>
            <w:proofErr w:type="spellEnd"/>
            <w:r>
              <w:rPr>
                <w:color w:val="000000"/>
              </w:rPr>
              <w:t>-</w:t>
            </w:r>
            <w:proofErr w:type="spellStart"/>
            <w:r>
              <w:rPr>
                <w:color w:val="000000"/>
              </w:rPr>
              <w:t>line</w:t>
            </w:r>
            <w:proofErr w:type="spellEnd"/>
            <w:r>
              <w:rPr>
                <w:color w:val="000000"/>
              </w:rPr>
              <w:t xml:space="preserve"> παρακολούθηση του συστήματος.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204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πρόσβαση θα πρέπει να επιτυγχάνεται με ασφάλεια, μέσω ενός απλού </w:t>
            </w:r>
            <w:proofErr w:type="spellStart"/>
            <w:r>
              <w:rPr>
                <w:color w:val="000000"/>
              </w:rPr>
              <w:t>browser</w:t>
            </w:r>
            <w:proofErr w:type="spellEnd"/>
            <w:r>
              <w:rPr>
                <w:color w:val="000000"/>
              </w:rPr>
              <w:t xml:space="preserve">, χωρίς να απαιτείται η εγκατάσταση ειδικού λογισμικού στους υπολογιστές του Δήμου. Οι εξουσιοδοτημένοι χρήστες θα χρησιμοποιηθούν απλά τα στοιχεία πρόσβασής τους </w:t>
            </w:r>
            <w:r>
              <w:rPr>
                <w:color w:val="000000"/>
              </w:rPr>
              <w:lastRenderedPageBreak/>
              <w:t>(</w:t>
            </w:r>
            <w:proofErr w:type="spellStart"/>
            <w:r>
              <w:rPr>
                <w:color w:val="000000"/>
              </w:rPr>
              <w:t>username</w:t>
            </w:r>
            <w:proofErr w:type="spellEnd"/>
            <w:r>
              <w:rPr>
                <w:color w:val="000000"/>
              </w:rPr>
              <w:t xml:space="preserve"> και </w:t>
            </w:r>
            <w:proofErr w:type="spellStart"/>
            <w:r>
              <w:rPr>
                <w:color w:val="000000"/>
              </w:rPr>
              <w:t>password</w:t>
            </w:r>
            <w:proofErr w:type="spellEnd"/>
            <w:r>
              <w:rPr>
                <w:color w:val="000000"/>
              </w:rPr>
              <w:t xml:space="preserve">).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lastRenderedPageBreak/>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Θα παρέχεται δυνατότητα πρόσβασης από παντού, σταθερότητα στην απόδοση, συνεχής διαθεσιμότητα αλλά και πλήρης έλεγχος εύρυθμης λειτουργίας του συστήματος.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lang w:val="en-US"/>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266"/>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Το σύστημα θα πρέπει να διατηρεί πλήρη στατιστικά στοιχεία κίνησης των ποδηλάτων, να εκδίδει στατιστικά στοιχεία και ως προς την λειτουργία του σταθμού και ως προς τον χρήστη και ως προς το κάθε ποδήλατο. Πιο συγκεκριμένα, θα πρέπει να παρέχονται στατιστικά στοιχεία για κάθε σταθμό, βλάβες που έχουν παρουσιαστεί, κίνηση των ποδηλάτων, κίνηση των χρηστών, κλπ.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Να υποστηρίζει τη δυνατότητα μεταβολής των χρεώσεων και τιμολογιακής στρατηγικής ανάλογα με την τιμολογιακή πολιτική του Δήμου.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Συνεχής επικοινωνία με τα ποδήλατα, έλεγχος των μηχανισμών κλειδώματος των ποδηλάτων και ταυτοποίησης των χρηστών.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Απομακρυσμένο ηλεκτρονικό κλείδωμα των ποδηλάτων με βλάβη.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Έκδοση στατιστικών στοιχείων χρήσης.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Ενημέρωση για την φόρτιση των ποδηλάτων, καθώς και για την κατάσταση της μπαταρίας τους.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Συνεχής παρακολούθηση της γεωγραφικής θέσης του κάθε ποδηλάτου.</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99"/>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Να παρέχει στον διαχειριστή του συστήματος, σε πραγματικό χρόνο, πληροφορίες αναφορικά με την καλή λειτουργία των ποδηλάτων και τη διαθεσιμότητα των ποδηλάτων σε κάθε σταθμό.</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Να δημιουργεί αυτόματα αλλά και με χειροκίνητο τρόπο αναφορές με τη χρήση της ημέρας, αναλυτικά και συγκεντρωτικά στοιχεία των σταθμών, ποδηλάτων, χρηστών, κλπ.</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Να παρέχει τη δυνατότητα χειροκίνητου αποκλεισμού και άρσης αποκλεισμού σε συγκεκριμένους χρήστες (π.χ. όσων δεν έκαναν σωστή χρήση του συστήματος).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Να μπορεί να προσαρμοστεί εικαστικά στην ταυτότητα του Δήμου.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Να στέλνει μηνύματα ηλεκτρονικού ταχυδρομείου για τις επισκευές / διορθώσεις που πρέπει να γίνουν.</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Διαχείριση ρόλων και δικαιωμάτων χρηστών (RBAC).</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Δυνατότητα καθορισμού επιτρεπτών ή μη γεωγραφικών ζωνών κίνησης με ποδήλατο.</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Διαχείριση συναλλαγών περιστασιακών χρηστών.</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Διαχείριση συναλλαγών καρτών συνδρομητών.</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Διαχείριση λογαριασμών συνδρομητών.</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Διαχείρισης λειτουργίας σταθμών φόρτισης ποδηλάτων.</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shd w:val="clear" w:color="auto" w:fill="auto"/>
            <w:vAlign w:val="center"/>
          </w:tcPr>
          <w:p w:rsidR="008946F7" w:rsidRDefault="008946F7" w:rsidP="00F63001">
            <w:pPr>
              <w:rPr>
                <w:color w:val="000000"/>
              </w:rPr>
            </w:pPr>
            <w:r w:rsidRPr="00F35F30">
              <w:rPr>
                <w:color w:val="000000"/>
              </w:rPr>
              <w:t>Διαχείριση συσκευών</w:t>
            </w:r>
          </w:p>
        </w:tc>
        <w:tc>
          <w:tcPr>
            <w:tcW w:w="1389"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882"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34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Καθορισμός ωραρίου λειτουργίας συστήματος.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Δυνατότητα πρόβλεψης ζήτησης, βάσει ιστορικών στοιχείων.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Αυτοματοποιημένη δημιουργία εργασιών συντήρησης ποδηλάτων και σταθμών.</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Αυτοματοποιημένη δημιουργία εργασιών ανακατανομής ποδηλάτων. </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Αυτόματο κλείδωμα «ύποπτων» χρηστών, βάσει κανόνων (</w:t>
            </w:r>
            <w:proofErr w:type="spellStart"/>
            <w:r>
              <w:rPr>
                <w:color w:val="000000"/>
              </w:rPr>
              <w:t>suspicious</w:t>
            </w:r>
            <w:proofErr w:type="spellEnd"/>
            <w:r>
              <w:rPr>
                <w:color w:val="000000"/>
              </w:rPr>
              <w:t xml:space="preserve"> </w:t>
            </w:r>
            <w:proofErr w:type="spellStart"/>
            <w:r>
              <w:rPr>
                <w:color w:val="000000"/>
              </w:rPr>
              <w:t>list</w:t>
            </w:r>
            <w:proofErr w:type="spellEnd"/>
            <w:r>
              <w:rPr>
                <w:color w:val="000000"/>
              </w:rPr>
              <w:t>).</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266"/>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Το λογισμικό θα παρέχει πλήρες και ολοκληρωμένο API, έτσι ώστε να είναι δυνατή η διασύνδεσή του με εφαρμογές </w:t>
            </w:r>
            <w:proofErr w:type="spellStart"/>
            <w:r>
              <w:rPr>
                <w:color w:val="000000"/>
              </w:rPr>
              <w:t>MaaS</w:t>
            </w:r>
            <w:proofErr w:type="spellEnd"/>
            <w:r>
              <w:rPr>
                <w:color w:val="000000"/>
              </w:rPr>
              <w:t xml:space="preserve">, καθώς και με τα υφιστάμενα συστήματα ΜΜΜ που δραστηριοποιούνται στο Δήμο. </w:t>
            </w:r>
            <w:r w:rsidRPr="00884A5C">
              <w:t>Για την απόδειξη της κάλυψης της προδιαγραφής, οι υποψήφιοι ανάδοχοι θα πρέπει να περιγράψουν, εντός της τεχνικής τους προσφοράς, το API που παρέχεται από το προσφερόμενο λογισμικό διαχείρισης συστήματος.</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0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rPr>
                <w:color w:val="000000"/>
              </w:rPr>
            </w:pPr>
            <w:r w:rsidRPr="00F35F30">
              <w:t>Το σύστημα θα πρέπει να παρέχει τη δυνατότητα ενοικίασης ποδηλάτων και από φοιτητές ή άλλες ειδικές ομάδες πληθυσμού (π.χ. ΑΜΕΑ), χρησιμοποιώντας την αντίστοιχη έξυπνη κάρτα, η οποία υλοποιείται από τα συναρμόδια Υπουργεία</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0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rPr>
                <w:color w:val="000000"/>
              </w:rPr>
            </w:pPr>
            <w:bookmarkStart w:id="1" w:name="_Hlk92698962"/>
            <w:r w:rsidRPr="00F35F30">
              <w:t>Το σύστημα θα παρέχει ανοικτά και τεκμηριωμένα πρωτόκολλα επικοινωνίας, έτσι ώστε να είναι εφικτή η άντληση δεδομένων από τα αρμόδια Υπουργεία</w:t>
            </w:r>
            <w:bookmarkEnd w:id="1"/>
          </w:p>
        </w:tc>
        <w:tc>
          <w:tcPr>
            <w:tcW w:w="1389"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882"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170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Ο Ανάδοχος υποχρεούται να περιγράψει αναλυτικά τις ανωτέρω δυνατότητες διασύνδεσης, εντός της τεχνικής προσφοράς του, καθώς και τον τρόπο με τον οποίο προτίθεται να υλοποιήσει τη </w:t>
            </w:r>
            <w:proofErr w:type="spellStart"/>
            <w:r>
              <w:rPr>
                <w:color w:val="000000"/>
              </w:rPr>
              <w:t>διαλειτουργικότητα</w:t>
            </w:r>
            <w:proofErr w:type="spellEnd"/>
            <w:r>
              <w:rPr>
                <w:color w:val="000000"/>
              </w:rPr>
              <w:t xml:space="preserve"> με </w:t>
            </w:r>
            <w:r w:rsidRPr="00F35F30">
              <w:rPr>
                <w:color w:val="000000"/>
              </w:rPr>
              <w:t>τρίτα συστήματα.</w:t>
            </w:r>
          </w:p>
        </w:tc>
        <w:tc>
          <w:tcPr>
            <w:tcW w:w="138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88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00"/>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0"/>
              </w:numPr>
              <w:spacing w:after="0" w:line="240" w:lineRule="auto"/>
              <w:rPr>
                <w:color w:val="000000"/>
              </w:rPr>
            </w:pPr>
          </w:p>
        </w:tc>
        <w:tc>
          <w:tcPr>
            <w:tcW w:w="348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rPr>
                <w:color w:val="000000"/>
              </w:rPr>
            </w:pPr>
            <w:r w:rsidRPr="00F35F30">
              <w:rPr>
                <w:color w:val="000000"/>
              </w:rPr>
              <w:t>Αυτόματη δημιουργία αναφορών με δεδομένα χρήσης του συστήματος σε χαρτογραφικό υπόβαθρο (</w:t>
            </w:r>
            <w:proofErr w:type="spellStart"/>
            <w:r w:rsidRPr="00F35F30">
              <w:rPr>
                <w:color w:val="000000"/>
              </w:rPr>
              <w:t>heatmap</w:t>
            </w:r>
            <w:proofErr w:type="spellEnd"/>
            <w:r w:rsidRPr="00F35F30">
              <w:rPr>
                <w:color w:val="000000"/>
              </w:rPr>
              <w:t>).</w:t>
            </w:r>
          </w:p>
        </w:tc>
        <w:tc>
          <w:tcPr>
            <w:tcW w:w="1389"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882"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2" w:name="_Toc89179745"/>
      <w:proofErr w:type="spellStart"/>
      <w:r>
        <w:rPr>
          <w:b/>
          <w:bCs/>
          <w:sz w:val="28"/>
          <w:szCs w:val="32"/>
        </w:rPr>
        <w:t>Mobile</w:t>
      </w:r>
      <w:proofErr w:type="spellEnd"/>
      <w:r>
        <w:rPr>
          <w:b/>
          <w:bCs/>
          <w:sz w:val="28"/>
          <w:szCs w:val="32"/>
        </w:rPr>
        <w:t xml:space="preserve"> Εφαρμογή Χρηστών</w:t>
      </w:r>
      <w:bookmarkEnd w:id="2"/>
    </w:p>
    <w:tbl>
      <w:tblPr>
        <w:tblW w:w="98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92"/>
        <w:gridCol w:w="4433"/>
        <w:gridCol w:w="1432"/>
        <w:gridCol w:w="1504"/>
        <w:gridCol w:w="1700"/>
      </w:tblGrid>
      <w:tr w:rsidR="008946F7" w:rsidTr="00F63001">
        <w:trPr>
          <w:trHeight w:val="320"/>
          <w:jc w:val="center"/>
        </w:trPr>
        <w:tc>
          <w:tcPr>
            <w:tcW w:w="792"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4433"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432"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504"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63"/>
          <w:jc w:val="center"/>
        </w:trPr>
        <w:tc>
          <w:tcPr>
            <w:tcW w:w="792"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1"/>
              </w:numPr>
              <w:spacing w:after="0" w:line="240" w:lineRule="auto"/>
              <w:rPr>
                <w:color w:val="000000"/>
              </w:rPr>
            </w:pPr>
          </w:p>
        </w:tc>
        <w:tc>
          <w:tcPr>
            <w:tcW w:w="443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Διαθέσιμη σε </w:t>
            </w:r>
            <w:proofErr w:type="spellStart"/>
            <w:r>
              <w:rPr>
                <w:color w:val="000000"/>
              </w:rPr>
              <w:t>Android</w:t>
            </w:r>
            <w:proofErr w:type="spellEnd"/>
            <w:r>
              <w:rPr>
                <w:color w:val="000000"/>
              </w:rPr>
              <w:t xml:space="preserve"> και </w:t>
            </w:r>
            <w:proofErr w:type="spellStart"/>
            <w:r>
              <w:rPr>
                <w:color w:val="000000"/>
              </w:rPr>
              <w:t>iOS</w:t>
            </w:r>
            <w:proofErr w:type="spellEnd"/>
          </w:p>
        </w:tc>
        <w:tc>
          <w:tcPr>
            <w:tcW w:w="143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jc w:val="center"/>
              <w:rPr>
                <w:color w:val="000000"/>
              </w:rPr>
            </w:pPr>
            <w:r>
              <w:rPr>
                <w:color w:val="000000"/>
              </w:rPr>
              <w:t>ΝΑΙ</w:t>
            </w:r>
          </w:p>
        </w:tc>
        <w:tc>
          <w:tcPr>
            <w:tcW w:w="1504"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3"/>
          <w:jc w:val="center"/>
        </w:trPr>
        <w:tc>
          <w:tcPr>
            <w:tcW w:w="792"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1"/>
              </w:numPr>
              <w:spacing w:after="0" w:line="240" w:lineRule="auto"/>
              <w:rPr>
                <w:color w:val="000000"/>
              </w:rPr>
            </w:pPr>
          </w:p>
        </w:tc>
        <w:tc>
          <w:tcPr>
            <w:tcW w:w="443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rPr>
                <w:color w:val="000000"/>
              </w:rPr>
            </w:pPr>
            <w:r w:rsidRPr="00F35F30">
              <w:rPr>
                <w:color w:val="000000"/>
              </w:rPr>
              <w:t>Ο ανάδοχος να εξασφαλίσει το δικαίωμα χρήσης της εφαρμογής, για χρονικό διάστημα δύο (2) ετών</w:t>
            </w:r>
          </w:p>
        </w:tc>
        <w:tc>
          <w:tcPr>
            <w:tcW w:w="1432"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jc w:val="center"/>
              <w:rPr>
                <w:color w:val="000000"/>
              </w:rPr>
            </w:pPr>
            <w:r>
              <w:rPr>
                <w:color w:val="000000"/>
              </w:rPr>
              <w:t>ΝΑΙ</w:t>
            </w:r>
          </w:p>
        </w:tc>
        <w:tc>
          <w:tcPr>
            <w:tcW w:w="1504"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700"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1748"/>
          <w:jc w:val="center"/>
        </w:trPr>
        <w:tc>
          <w:tcPr>
            <w:tcW w:w="792"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1"/>
              </w:numPr>
              <w:spacing w:after="0" w:line="240" w:lineRule="auto"/>
              <w:rPr>
                <w:color w:val="000000"/>
              </w:rPr>
            </w:pPr>
          </w:p>
        </w:tc>
        <w:tc>
          <w:tcPr>
            <w:tcW w:w="443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Οι χρήστες να έχουν πρόσβαση στα στοιχεία του συστήματος, στα διαθέσιμα ποδήλατα σε κάθε σταθμό, σε πραγματικό χρόνο και στην κατάσταση των διαθέσιμων ποδηλάτων. </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04"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146"/>
          <w:jc w:val="center"/>
        </w:trPr>
        <w:tc>
          <w:tcPr>
            <w:tcW w:w="792"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1"/>
              </w:numPr>
              <w:spacing w:after="0" w:line="240" w:lineRule="auto"/>
              <w:rPr>
                <w:color w:val="000000"/>
              </w:rPr>
            </w:pPr>
          </w:p>
        </w:tc>
        <w:tc>
          <w:tcPr>
            <w:tcW w:w="443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Να μπορούν να πραγματοποιούν συναλλαγές ενοικίασης ποδηλάτου, αφού πρώτα εγγραφούν ως χρήστες στην εφαρμογή. </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04"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104"/>
          <w:jc w:val="center"/>
        </w:trPr>
        <w:tc>
          <w:tcPr>
            <w:tcW w:w="792"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1"/>
              </w:numPr>
              <w:spacing w:after="0" w:line="240" w:lineRule="auto"/>
              <w:rPr>
                <w:color w:val="000000"/>
              </w:rPr>
            </w:pPr>
          </w:p>
        </w:tc>
        <w:tc>
          <w:tcPr>
            <w:tcW w:w="443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Κατά την εγγραφή τους, μέσω της </w:t>
            </w:r>
            <w:proofErr w:type="spellStart"/>
            <w:r>
              <w:rPr>
                <w:color w:val="000000"/>
              </w:rPr>
              <w:t>mobile</w:t>
            </w:r>
            <w:proofErr w:type="spellEnd"/>
            <w:r>
              <w:rPr>
                <w:color w:val="000000"/>
              </w:rPr>
              <w:t xml:space="preserve"> εφαρμογής, ο χρήστης να καταχωρεί τα στοιχεία της πιστωτικής/χρεωστική τραπεζικής τους κάρτας, έτσι ώστε το σύστημα να δεσμεύει ένα συγκεκριμένο χρηματικό ποσό ως εγγύηση, κατά την μίσθωση ενός ποδηλάτου. Το ποσό αυτό θα επιστρέφεται στον τραπεζικό λογαριασμό του χρήστη, αμέσως μετά την επιστροφή του ποδηλάτου σε έναν οποιονδήποτε σταθμό μίσθωσης. </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04"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534"/>
          <w:jc w:val="center"/>
        </w:trPr>
        <w:tc>
          <w:tcPr>
            <w:tcW w:w="792"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1"/>
              </w:numPr>
              <w:spacing w:after="0" w:line="240" w:lineRule="auto"/>
              <w:rPr>
                <w:color w:val="000000"/>
              </w:rPr>
            </w:pPr>
          </w:p>
        </w:tc>
        <w:tc>
          <w:tcPr>
            <w:tcW w:w="443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rPr>
                <w:color w:val="000000"/>
              </w:rPr>
            </w:pPr>
            <w:r w:rsidRPr="00F35F30">
              <w:rPr>
                <w:color w:val="000000"/>
              </w:rPr>
              <w:t xml:space="preserve">Η εφαρμογή θα πρέπει να υποστηρίζει και ταυτοποίηση χρηστών μέσω ΑΑΔΕ (με κωδικούς </w:t>
            </w:r>
            <w:proofErr w:type="spellStart"/>
            <w:r w:rsidRPr="00F35F30">
              <w:rPr>
                <w:color w:val="000000"/>
              </w:rPr>
              <w:t>TaxisNet</w:t>
            </w:r>
            <w:proofErr w:type="spellEnd"/>
            <w:r w:rsidRPr="00F35F30">
              <w:rPr>
                <w:color w:val="000000"/>
              </w:rPr>
              <w:t>), για όσους χρήστες διαθέτουν κωδικούς.</w:t>
            </w:r>
          </w:p>
        </w:tc>
        <w:tc>
          <w:tcPr>
            <w:tcW w:w="1432"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504"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700"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2553"/>
          <w:jc w:val="center"/>
        </w:trPr>
        <w:tc>
          <w:tcPr>
            <w:tcW w:w="792"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1"/>
              </w:numPr>
              <w:spacing w:after="0" w:line="240" w:lineRule="auto"/>
              <w:rPr>
                <w:color w:val="000000"/>
              </w:rPr>
            </w:pPr>
          </w:p>
        </w:tc>
        <w:tc>
          <w:tcPr>
            <w:tcW w:w="443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w:t>
            </w:r>
            <w:proofErr w:type="spellStart"/>
            <w:r>
              <w:rPr>
                <w:color w:val="000000"/>
              </w:rPr>
              <w:t>mobile</w:t>
            </w:r>
            <w:proofErr w:type="spellEnd"/>
            <w:r>
              <w:rPr>
                <w:color w:val="000000"/>
              </w:rPr>
              <w:t xml:space="preserve"> εφαρμογή θα είναι πλήρως προσαρμοσμένη στην εικαστική ταυτότητα του συστήματος, περιέχοντας τα λογότυπα και τα χρώματα του Δήμου και θα πρέπει να είναι διαθέσιμη για δωρεάν λήψη από τους πολίτες, τόσο στο </w:t>
            </w:r>
            <w:proofErr w:type="spellStart"/>
            <w:r>
              <w:rPr>
                <w:color w:val="000000"/>
              </w:rPr>
              <w:t>AppleStore</w:t>
            </w:r>
            <w:proofErr w:type="spellEnd"/>
            <w:r>
              <w:rPr>
                <w:color w:val="000000"/>
              </w:rPr>
              <w:t xml:space="preserve">, όσο και στο </w:t>
            </w:r>
            <w:proofErr w:type="spellStart"/>
            <w:r>
              <w:rPr>
                <w:color w:val="000000"/>
              </w:rPr>
              <w:t>GooglePlayStore</w:t>
            </w:r>
            <w:proofErr w:type="spellEnd"/>
            <w:r>
              <w:rPr>
                <w:color w:val="000000"/>
              </w:rPr>
              <w:t>.</w:t>
            </w:r>
          </w:p>
        </w:tc>
        <w:tc>
          <w:tcPr>
            <w:tcW w:w="1432"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04"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3" w:name="_Toc89179746"/>
      <w:r>
        <w:rPr>
          <w:b/>
          <w:bCs/>
          <w:sz w:val="28"/>
          <w:szCs w:val="32"/>
        </w:rPr>
        <w:t>Εφαρμογή Έκδοσης Καρτών Συνδρομητών</w:t>
      </w:r>
      <w:bookmarkEnd w:id="3"/>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8"/>
        <w:gridCol w:w="4439"/>
        <w:gridCol w:w="1505"/>
        <w:gridCol w:w="1560"/>
        <w:gridCol w:w="1563"/>
      </w:tblGrid>
      <w:tr w:rsidR="008946F7" w:rsidTr="00F63001">
        <w:trPr>
          <w:trHeight w:val="320"/>
          <w:jc w:val="center"/>
        </w:trPr>
        <w:tc>
          <w:tcPr>
            <w:tcW w:w="848"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lastRenderedPageBreak/>
              <w:t>Α/Α</w:t>
            </w:r>
          </w:p>
        </w:tc>
        <w:tc>
          <w:tcPr>
            <w:tcW w:w="443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504"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562"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2213"/>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εφαρμογή θα πρέπει να παρέχει τη δυνατότητα έκδοσης καρτών συνδρομητών, από επανδρωμένα εκδοτήρια, για τους πολίτες που επιθυμούν, με την κατάθεση των απαραίτητων δικαιολογητικών, τα οποία θα </w:t>
            </w:r>
            <w:proofErr w:type="spellStart"/>
            <w:r>
              <w:rPr>
                <w:color w:val="000000"/>
              </w:rPr>
              <w:t>ταυτοποιούν</w:t>
            </w:r>
            <w:proofErr w:type="spellEnd"/>
            <w:r>
              <w:rPr>
                <w:color w:val="000000"/>
              </w:rPr>
              <w:t xml:space="preserve"> τον χρήστη. </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908"/>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Οι κάρτες που θα εκδίδονται από την εφαρμογή θα πρέπει να είναι τεχνολογίας MIFARE DESFIRE EV1 ή EV2</w:t>
            </w:r>
            <w:r w:rsidRPr="00F35F30">
              <w:rPr>
                <w:color w:val="000000"/>
              </w:rPr>
              <w:t xml:space="preserve"> ή </w:t>
            </w:r>
            <w:r w:rsidRPr="00F35F30">
              <w:rPr>
                <w:color w:val="000000"/>
                <w:lang w:val="en-US"/>
              </w:rPr>
              <w:t>EV</w:t>
            </w:r>
            <w:r w:rsidRPr="00F35F30">
              <w:rPr>
                <w:color w:val="000000"/>
              </w:rPr>
              <w:t>3.</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077"/>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κάτοχος της κάρτας θα έχει τη δυνατότητα ενοικίασης ποδηλάτου, χρησιμοποιώντας την στον αναγνώστη έξυπνων καρτών του τερματικού μίσθωσης ποδηλάτων, χωρίς να χρειάζεται να χρησιμοποιήσουν την χρεωστική/πιστωτική τραπεζική τους κάρτα, διότι τα στοιχεία τους θα είναι ήδη καταχωρημένα στο σύστημα και έτσι θα πιστοποιείται η ταυτότητά του.</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εφαρμογή θα πρέπει να διαθέτει τα εξής χαρακτηριστικά: </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Πλήρως διαδικτυακή (</w:t>
            </w:r>
            <w:proofErr w:type="spellStart"/>
            <w:r>
              <w:rPr>
                <w:color w:val="000000"/>
              </w:rPr>
              <w:t>web</w:t>
            </w:r>
            <w:proofErr w:type="spellEnd"/>
            <w:r>
              <w:rPr>
                <w:color w:val="000000"/>
              </w:rPr>
              <w:t xml:space="preserve"> </w:t>
            </w:r>
            <w:proofErr w:type="spellStart"/>
            <w:r>
              <w:rPr>
                <w:color w:val="000000"/>
              </w:rPr>
              <w:t>based</w:t>
            </w:r>
            <w:proofErr w:type="spellEnd"/>
            <w:r>
              <w:rPr>
                <w:color w:val="000000"/>
              </w:rPr>
              <w:t>) εφαρμογή.</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764"/>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Καταχώρηση στοιχείων συνδρομητή στο λογισμικό διαχείρισης.</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      Εγγραφή στοιχείων συνδρομητή στην κάρτα. </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Αντικατάσταση χαμένης ή κατεστραμμένης κάρτας.</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404"/>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Φόρτιση υφιστάμενης κάρτας</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562"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1790"/>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κάρτα θα πρέπει να διαθέτει αποθηκευμένα τα απαραίτητα κλειδιά ασφαλείας τύπου 2TDEA, έτσι ώστε να μπορεί να </w:t>
            </w:r>
            <w:proofErr w:type="spellStart"/>
            <w:r>
              <w:rPr>
                <w:color w:val="000000"/>
              </w:rPr>
              <w:t>ταυτοποιείται</w:t>
            </w:r>
            <w:proofErr w:type="spellEnd"/>
            <w:r>
              <w:rPr>
                <w:color w:val="000000"/>
              </w:rPr>
              <w:t xml:space="preserve"> με τα SAM που θα είναι τοποθετημένα εντός του τερματικού μίσθωσης ποδηλάτων. </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980"/>
          <w:jc w:val="center"/>
        </w:trPr>
        <w:tc>
          <w:tcPr>
            <w:tcW w:w="84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2"/>
              </w:numPr>
              <w:spacing w:after="0" w:line="240" w:lineRule="auto"/>
              <w:rPr>
                <w:color w:val="000000"/>
              </w:rPr>
            </w:pPr>
          </w:p>
        </w:tc>
        <w:tc>
          <w:tcPr>
            <w:tcW w:w="443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Ανάδοχος θα πρέπει να προτείνει, εντός της τεχνικής του προσφοράς, τη δομή της κάρτας που προτίθεται να υλοποιήσει.</w:t>
            </w:r>
          </w:p>
        </w:tc>
        <w:tc>
          <w:tcPr>
            <w:tcW w:w="15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562"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r>
        <w:rPr>
          <w:b/>
          <w:bCs/>
          <w:sz w:val="28"/>
          <w:szCs w:val="32"/>
        </w:rPr>
        <w:t>Συσκευή Εγγραφής/Ανάγνωσης Καρτών Συνδρομητών</w:t>
      </w:r>
    </w:p>
    <w:tbl>
      <w:tblP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74"/>
        <w:gridCol w:w="4393"/>
        <w:gridCol w:w="1485"/>
        <w:gridCol w:w="1417"/>
        <w:gridCol w:w="1701"/>
      </w:tblGrid>
      <w:tr w:rsidR="008946F7" w:rsidTr="00F63001">
        <w:trPr>
          <w:trHeight w:val="320"/>
          <w:jc w:val="center"/>
        </w:trPr>
        <w:tc>
          <w:tcPr>
            <w:tcW w:w="874"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4393"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485"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32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3"/>
              </w:numPr>
              <w:spacing w:after="0" w:line="240" w:lineRule="auto"/>
              <w:rPr>
                <w:color w:val="000000"/>
              </w:rPr>
            </w:pP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Ποσότητα</w:t>
            </w:r>
          </w:p>
        </w:tc>
        <w:tc>
          <w:tcPr>
            <w:tcW w:w="148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jc w:val="center"/>
              <w:rPr>
                <w:color w:val="000000"/>
              </w:rPr>
            </w:pPr>
            <w:r>
              <w:rPr>
                <w:color w:val="000000"/>
              </w:rPr>
              <w:t>1</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3"/>
              </w:numPr>
              <w:spacing w:after="0" w:line="240" w:lineRule="auto"/>
              <w:rPr>
                <w:color w:val="000000"/>
              </w:rPr>
            </w:pP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Έγχρωμη οθόνη αφής 3.5", 320x480 </w:t>
            </w:r>
            <w:proofErr w:type="spellStart"/>
            <w:r>
              <w:rPr>
                <w:color w:val="000000"/>
              </w:rPr>
              <w:t>pixels</w:t>
            </w:r>
            <w:proofErr w:type="spellEnd"/>
            <w:r>
              <w:rPr>
                <w:color w:val="000000"/>
              </w:rPr>
              <w:t>.</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32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3"/>
              </w:numPr>
              <w:spacing w:after="0" w:line="240" w:lineRule="auto"/>
              <w:rPr>
                <w:color w:val="000000"/>
              </w:rPr>
            </w:pP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lang w:val="en-US"/>
              </w:rPr>
            </w:pPr>
            <w:r>
              <w:rPr>
                <w:color w:val="000000"/>
              </w:rPr>
              <w:t>Επεξεργαστής</w:t>
            </w:r>
            <w:r>
              <w:rPr>
                <w:color w:val="000000"/>
                <w:lang w:val="en-US"/>
              </w:rPr>
              <w:t xml:space="preserve"> ARM9, OS Secure Linux, 256Mb FLASH, 128Mb SDRAM.</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3"/>
              </w:numPr>
              <w:spacing w:after="0" w:line="240" w:lineRule="auto"/>
              <w:rPr>
                <w:color w:val="000000"/>
              </w:rPr>
            </w:pP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lang w:val="en-US"/>
              </w:rPr>
            </w:pPr>
            <w:proofErr w:type="spellStart"/>
            <w:r>
              <w:rPr>
                <w:color w:val="000000"/>
              </w:rPr>
              <w:t>Αναγνώστηςέξυπνωνκαρτών</w:t>
            </w:r>
            <w:proofErr w:type="spellEnd"/>
            <w:r>
              <w:rPr>
                <w:color w:val="000000"/>
                <w:lang w:val="en-US"/>
              </w:rPr>
              <w:t xml:space="preserve"> ISO 14443-A/B, MIFARE Classic, </w:t>
            </w:r>
            <w:proofErr w:type="spellStart"/>
            <w:r>
              <w:rPr>
                <w:color w:val="000000"/>
                <w:lang w:val="en-US"/>
              </w:rPr>
              <w:t>Ultralight</w:t>
            </w:r>
            <w:proofErr w:type="spellEnd"/>
            <w:r>
              <w:rPr>
                <w:color w:val="000000"/>
                <w:lang w:val="en-US"/>
              </w:rPr>
              <w:t xml:space="preserve">, </w:t>
            </w:r>
            <w:proofErr w:type="spellStart"/>
            <w:r>
              <w:rPr>
                <w:color w:val="000000"/>
                <w:lang w:val="en-US"/>
              </w:rPr>
              <w:t>Ultralight</w:t>
            </w:r>
            <w:proofErr w:type="spellEnd"/>
            <w:r>
              <w:rPr>
                <w:color w:val="000000"/>
                <w:lang w:val="en-US"/>
              </w:rPr>
              <w:t xml:space="preserve"> C, Plus, </w:t>
            </w:r>
            <w:proofErr w:type="spellStart"/>
            <w:r>
              <w:rPr>
                <w:color w:val="000000"/>
                <w:lang w:val="en-US"/>
              </w:rPr>
              <w:t>Desfire</w:t>
            </w:r>
            <w:proofErr w:type="spellEnd"/>
            <w:r>
              <w:rPr>
                <w:color w:val="000000"/>
                <w:lang w:val="en-US"/>
              </w:rPr>
              <w:t xml:space="preserve">, </w:t>
            </w:r>
            <w:proofErr w:type="spellStart"/>
            <w:r>
              <w:rPr>
                <w:color w:val="000000"/>
                <w:lang w:val="en-US"/>
              </w:rPr>
              <w:t>SmartMX</w:t>
            </w:r>
            <w:proofErr w:type="spellEnd"/>
            <w:r>
              <w:rPr>
                <w:color w:val="000000"/>
                <w:lang w:val="en-US"/>
              </w:rPr>
              <w:t>, EMV L1/L2, 4 SAM slots.</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3"/>
              </w:numPr>
              <w:spacing w:after="0" w:line="240" w:lineRule="auto"/>
              <w:rPr>
                <w:color w:val="000000"/>
              </w:rPr>
            </w:pP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proofErr w:type="spellStart"/>
            <w:r>
              <w:rPr>
                <w:color w:val="000000"/>
              </w:rPr>
              <w:t>Interfaces</w:t>
            </w:r>
            <w:proofErr w:type="spellEnd"/>
            <w:r>
              <w:rPr>
                <w:color w:val="000000"/>
              </w:rPr>
              <w:t xml:space="preserve">: </w:t>
            </w:r>
            <w:proofErr w:type="spellStart"/>
            <w:r>
              <w:rPr>
                <w:color w:val="000000"/>
              </w:rPr>
              <w:t>Ethernet</w:t>
            </w:r>
            <w:proofErr w:type="spellEnd"/>
            <w:r>
              <w:rPr>
                <w:color w:val="000000"/>
              </w:rPr>
              <w:t>.</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3"/>
              </w:numPr>
              <w:spacing w:after="0" w:line="240" w:lineRule="auto"/>
              <w:rPr>
                <w:color w:val="000000"/>
              </w:rPr>
            </w:pP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Υλικό κατασκευής: Ανθεκτικό PC-ABS.</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3"/>
              </w:numPr>
              <w:spacing w:after="0" w:line="240" w:lineRule="auto"/>
              <w:rPr>
                <w:color w:val="000000"/>
              </w:rPr>
            </w:pP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Επιτραπέζια βάση στήριξης.</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484"/>
          <w:jc w:val="center"/>
        </w:trPr>
        <w:tc>
          <w:tcPr>
            <w:tcW w:w="874"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3"/>
              </w:numPr>
              <w:spacing w:after="0" w:line="240" w:lineRule="auto"/>
              <w:rPr>
                <w:color w:val="000000"/>
              </w:rPr>
            </w:pPr>
          </w:p>
        </w:tc>
        <w:tc>
          <w:tcPr>
            <w:tcW w:w="439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t>Ο Ανάδοχος θα πρέπει να υλοποιήσει το απαραίτητο τοπικό λογισμικό (</w:t>
            </w:r>
            <w:proofErr w:type="spellStart"/>
            <w:r>
              <w:t>firmware</w:t>
            </w:r>
            <w:proofErr w:type="spellEnd"/>
            <w:r>
              <w:t>) της συσκευής, ώστε να είναι εφικτή η εγγραφή και ανάγνωση καρτών συνδρομητών.</w:t>
            </w:r>
          </w:p>
        </w:tc>
        <w:tc>
          <w:tcPr>
            <w:tcW w:w="148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701"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bl>
    <w:p w:rsidR="008946F7" w:rsidRDefault="008946F7" w:rsidP="008946F7">
      <w:pPr>
        <w:rPr>
          <w:rFonts w:asciiTheme="minorHAnsi" w:eastAsiaTheme="majorEastAsia" w:hAnsiTheme="minorHAnsi" w:cstheme="minorHAnsi"/>
          <w:b/>
          <w:sz w:val="28"/>
          <w:szCs w:val="24"/>
        </w:rPr>
      </w:pPr>
      <w:bookmarkStart w:id="4" w:name="_Toc89179748"/>
    </w:p>
    <w:p w:rsidR="008946F7" w:rsidRDefault="008946F7" w:rsidP="008946F7">
      <w:pPr>
        <w:rPr>
          <w:b/>
          <w:bCs/>
          <w:sz w:val="28"/>
          <w:szCs w:val="32"/>
        </w:rPr>
      </w:pPr>
      <w:r>
        <w:rPr>
          <w:b/>
          <w:bCs/>
          <w:sz w:val="28"/>
          <w:szCs w:val="32"/>
        </w:rPr>
        <w:t>Υπολογιστής Έκδοσης Καρτών Συνδρομητών</w:t>
      </w:r>
      <w:bookmarkEnd w:id="4"/>
    </w:p>
    <w:tbl>
      <w:tblPr>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5"/>
        <w:gridCol w:w="4256"/>
        <w:gridCol w:w="1455"/>
        <w:gridCol w:w="1418"/>
        <w:gridCol w:w="1701"/>
      </w:tblGrid>
      <w:tr w:rsidR="008946F7" w:rsidTr="00F63001">
        <w:trPr>
          <w:trHeight w:val="320"/>
          <w:jc w:val="center"/>
        </w:trPr>
        <w:tc>
          <w:tcPr>
            <w:tcW w:w="78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4257"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455"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32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4"/>
              </w:numPr>
              <w:spacing w:after="0" w:line="240" w:lineRule="auto"/>
              <w:rPr>
                <w:color w:val="000000"/>
              </w:rPr>
            </w:pPr>
          </w:p>
        </w:tc>
        <w:tc>
          <w:tcPr>
            <w:tcW w:w="4257"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Ποσότητα</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1</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4"/>
              </w:numPr>
              <w:spacing w:after="0" w:line="240" w:lineRule="auto"/>
              <w:rPr>
                <w:color w:val="000000"/>
              </w:rPr>
            </w:pPr>
          </w:p>
        </w:tc>
        <w:tc>
          <w:tcPr>
            <w:tcW w:w="4257"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lang w:val="en-US"/>
              </w:rPr>
            </w:pPr>
            <w:r>
              <w:rPr>
                <w:color w:val="000000"/>
                <w:lang w:val="en-US"/>
              </w:rPr>
              <w:t>CPU: Intel J1900, 2.4GHz, 2MB Cache</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4"/>
              </w:numPr>
              <w:spacing w:after="0" w:line="240" w:lineRule="auto"/>
              <w:rPr>
                <w:color w:val="000000"/>
              </w:rPr>
            </w:pPr>
          </w:p>
        </w:tc>
        <w:tc>
          <w:tcPr>
            <w:tcW w:w="4257"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lang w:val="en-US"/>
              </w:rPr>
            </w:pPr>
            <w:r>
              <w:rPr>
                <w:color w:val="000000"/>
                <w:lang w:val="en-US"/>
              </w:rPr>
              <w:t>HARD DISK: 1 x SATA 2.5" SSD 60 GB</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4"/>
              </w:numPr>
              <w:spacing w:after="0" w:line="240" w:lineRule="auto"/>
              <w:rPr>
                <w:color w:val="000000"/>
              </w:rPr>
            </w:pPr>
          </w:p>
        </w:tc>
        <w:tc>
          <w:tcPr>
            <w:tcW w:w="4257"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MEMORY: 4GB DDR3L-1333</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4"/>
              </w:numPr>
              <w:spacing w:after="0" w:line="240" w:lineRule="auto"/>
              <w:rPr>
                <w:color w:val="000000"/>
              </w:rPr>
            </w:pPr>
          </w:p>
        </w:tc>
        <w:tc>
          <w:tcPr>
            <w:tcW w:w="4257"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lang w:val="en-US"/>
              </w:rPr>
            </w:pPr>
            <w:r>
              <w:rPr>
                <w:color w:val="000000"/>
                <w:lang w:val="en-US"/>
              </w:rPr>
              <w:t xml:space="preserve">INTERFACE: 1 x RJ-45 LAN port, 4 x USB </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4"/>
              </w:numPr>
              <w:spacing w:after="0" w:line="240" w:lineRule="auto"/>
              <w:rPr>
                <w:color w:val="000000"/>
              </w:rPr>
            </w:pPr>
          </w:p>
        </w:tc>
        <w:tc>
          <w:tcPr>
            <w:tcW w:w="4257"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lang w:val="en-US"/>
              </w:rPr>
            </w:pPr>
            <w:r>
              <w:rPr>
                <w:color w:val="000000"/>
                <w:lang w:val="en-US"/>
              </w:rPr>
              <w:t xml:space="preserve">SCREEN: 15″ TFT color LCD </w:t>
            </w:r>
            <w:r>
              <w:rPr>
                <w:color w:val="000000"/>
              </w:rPr>
              <w:t>αφής</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78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4"/>
              </w:numPr>
              <w:spacing w:after="0" w:line="240" w:lineRule="auto"/>
              <w:rPr>
                <w:color w:val="000000"/>
              </w:rPr>
            </w:pPr>
          </w:p>
        </w:tc>
        <w:tc>
          <w:tcPr>
            <w:tcW w:w="4257"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Λειτουργικό Σύστημα: Windows 10 </w:t>
            </w:r>
            <w:proofErr w:type="spellStart"/>
            <w:r>
              <w:rPr>
                <w:color w:val="000000"/>
              </w:rPr>
              <w:t>Pro</w:t>
            </w:r>
            <w:proofErr w:type="spellEnd"/>
            <w:r>
              <w:rPr>
                <w:color w:val="000000"/>
              </w:rPr>
              <w:t xml:space="preserve"> ή αντίστοιχο</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5" w:name="_Toc89179749"/>
      <w:r>
        <w:rPr>
          <w:b/>
          <w:bCs/>
          <w:sz w:val="28"/>
          <w:szCs w:val="32"/>
        </w:rPr>
        <w:t>Εκτυπωτής Έκδοσης Καρτών Συνδρομητών</w:t>
      </w:r>
      <w:bookmarkEnd w:id="5"/>
    </w:p>
    <w:tbl>
      <w:tblPr>
        <w:tblW w:w="9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5"/>
        <w:gridCol w:w="4368"/>
        <w:gridCol w:w="1372"/>
        <w:gridCol w:w="1476"/>
        <w:gridCol w:w="1764"/>
      </w:tblGrid>
      <w:tr w:rsidR="008946F7" w:rsidTr="00F63001">
        <w:trPr>
          <w:trHeight w:val="32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436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371"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75"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763"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3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5"/>
              </w:numPr>
              <w:spacing w:after="0" w:line="240" w:lineRule="auto"/>
              <w:rPr>
                <w:color w:val="000000"/>
              </w:rPr>
            </w:pPr>
          </w:p>
        </w:tc>
        <w:tc>
          <w:tcPr>
            <w:tcW w:w="436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Ποσότητα</w:t>
            </w:r>
          </w:p>
        </w:tc>
        <w:tc>
          <w:tcPr>
            <w:tcW w:w="137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jc w:val="center"/>
              <w:rPr>
                <w:color w:val="000000"/>
              </w:rPr>
            </w:pPr>
            <w:r>
              <w:rPr>
                <w:color w:val="000000"/>
              </w:rPr>
              <w:t>1</w:t>
            </w:r>
          </w:p>
        </w:tc>
        <w:tc>
          <w:tcPr>
            <w:tcW w:w="147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63"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5"/>
              </w:numPr>
              <w:spacing w:after="0" w:line="240" w:lineRule="auto"/>
              <w:rPr>
                <w:color w:val="000000"/>
              </w:rPr>
            </w:pPr>
          </w:p>
        </w:tc>
        <w:tc>
          <w:tcPr>
            <w:tcW w:w="436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Τρόπος Εκτύπωσης: θερμικής μεταφοράς</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7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63"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5"/>
              </w:numPr>
              <w:spacing w:after="0" w:line="240" w:lineRule="auto"/>
              <w:rPr>
                <w:color w:val="000000"/>
              </w:rPr>
            </w:pPr>
          </w:p>
        </w:tc>
        <w:tc>
          <w:tcPr>
            <w:tcW w:w="436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Ανάλυση: 300 </w:t>
            </w:r>
            <w:proofErr w:type="spellStart"/>
            <w:r>
              <w:rPr>
                <w:color w:val="000000"/>
              </w:rPr>
              <w:t>dpi</w:t>
            </w:r>
            <w:proofErr w:type="spellEnd"/>
            <w:r>
              <w:rPr>
                <w:color w:val="000000"/>
              </w:rPr>
              <w:t xml:space="preserve"> ή ανώτερο</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7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63"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5"/>
              </w:numPr>
              <w:spacing w:after="0" w:line="240" w:lineRule="auto"/>
              <w:rPr>
                <w:color w:val="000000"/>
              </w:rPr>
            </w:pPr>
          </w:p>
        </w:tc>
        <w:tc>
          <w:tcPr>
            <w:tcW w:w="436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Ταχύτητα Έγχρωμης Εκτύπωσης: 180 κάρτες/ώρα για μονής όψης εκτύπωση ή ανώτερο</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7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63"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5"/>
              </w:numPr>
              <w:spacing w:after="0" w:line="240" w:lineRule="auto"/>
              <w:rPr>
                <w:color w:val="000000"/>
              </w:rPr>
            </w:pPr>
          </w:p>
        </w:tc>
        <w:tc>
          <w:tcPr>
            <w:tcW w:w="436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Ταχύτητα Μονόχρωμης Εκτύπωσης: 1.000 κάρτες/ώρα για μονής όψης εκτύπωση ή ανώτερο</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7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63"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5"/>
              </w:numPr>
              <w:spacing w:after="0" w:line="240" w:lineRule="auto"/>
              <w:rPr>
                <w:color w:val="000000"/>
              </w:rPr>
            </w:pPr>
          </w:p>
        </w:tc>
        <w:tc>
          <w:tcPr>
            <w:tcW w:w="436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Ταχύτητα Έγχρωμης Εκτύπωσης: 140 κάρτες/ώρα για διπλής όψης εκτύπωση ή ανώτερο </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7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63"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5"/>
              </w:numPr>
              <w:spacing w:after="0" w:line="240" w:lineRule="auto"/>
              <w:rPr>
                <w:color w:val="000000"/>
              </w:rPr>
            </w:pPr>
          </w:p>
        </w:tc>
        <w:tc>
          <w:tcPr>
            <w:tcW w:w="436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Χωρητικότητα Τροφοδότη: 100 κάρτες ή ανώτερο</w:t>
            </w:r>
          </w:p>
        </w:tc>
        <w:tc>
          <w:tcPr>
            <w:tcW w:w="137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7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63"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6" w:name="_Toc89179750"/>
      <w:r>
        <w:rPr>
          <w:b/>
          <w:bCs/>
          <w:sz w:val="28"/>
          <w:szCs w:val="32"/>
        </w:rPr>
        <w:t>Κάμερα</w:t>
      </w:r>
      <w:bookmarkEnd w:id="6"/>
    </w:p>
    <w:tbl>
      <w:tblPr>
        <w:tblW w:w="9630" w:type="dxa"/>
        <w:jc w:val="center"/>
        <w:tblLayout w:type="fixed"/>
        <w:tblLook w:val="0400"/>
      </w:tblPr>
      <w:tblGrid>
        <w:gridCol w:w="805"/>
        <w:gridCol w:w="4331"/>
        <w:gridCol w:w="1315"/>
        <w:gridCol w:w="1450"/>
        <w:gridCol w:w="1729"/>
      </w:tblGrid>
      <w:tr w:rsidR="008946F7" w:rsidTr="00F63001">
        <w:trPr>
          <w:trHeight w:val="320"/>
          <w:jc w:val="center"/>
        </w:trPr>
        <w:tc>
          <w:tcPr>
            <w:tcW w:w="804"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4333" w:type="dxa"/>
            <w:tcBorders>
              <w:top w:val="single" w:sz="4" w:space="0" w:color="000000"/>
              <w:left w:val="nil"/>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316" w:type="dxa"/>
            <w:tcBorders>
              <w:top w:val="single" w:sz="4" w:space="0" w:color="000000"/>
              <w:left w:val="nil"/>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51" w:type="dxa"/>
            <w:tcBorders>
              <w:top w:val="single" w:sz="4" w:space="0" w:color="000000"/>
              <w:left w:val="nil"/>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730" w:type="dxa"/>
            <w:tcBorders>
              <w:top w:val="single" w:sz="4" w:space="0" w:color="000000"/>
              <w:left w:val="nil"/>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320"/>
          <w:jc w:val="center"/>
        </w:trPr>
        <w:tc>
          <w:tcPr>
            <w:tcW w:w="804" w:type="dxa"/>
            <w:tcBorders>
              <w:top w:val="nil"/>
              <w:left w:val="single" w:sz="4" w:space="0" w:color="000000"/>
              <w:bottom w:val="single" w:sz="4" w:space="0" w:color="000000"/>
              <w:right w:val="single" w:sz="4" w:space="0" w:color="000000"/>
            </w:tcBorders>
            <w:vAlign w:val="center"/>
          </w:tcPr>
          <w:p w:rsidR="008946F7" w:rsidRDefault="008946F7" w:rsidP="00F63001">
            <w:pPr>
              <w:numPr>
                <w:ilvl w:val="0"/>
                <w:numId w:val="36"/>
              </w:numPr>
              <w:spacing w:after="0" w:line="240" w:lineRule="auto"/>
              <w:rPr>
                <w:color w:val="000000"/>
              </w:rPr>
            </w:pPr>
          </w:p>
        </w:tc>
        <w:tc>
          <w:tcPr>
            <w:tcW w:w="4333" w:type="dxa"/>
            <w:tcBorders>
              <w:top w:val="nil"/>
              <w:left w:val="nil"/>
              <w:bottom w:val="single" w:sz="4" w:space="0" w:color="000000"/>
              <w:right w:val="single" w:sz="4" w:space="0" w:color="000000"/>
            </w:tcBorders>
            <w:vAlign w:val="center"/>
            <w:hideMark/>
          </w:tcPr>
          <w:p w:rsidR="008946F7" w:rsidRDefault="008946F7" w:rsidP="00F63001">
            <w:pPr>
              <w:rPr>
                <w:color w:val="000000"/>
              </w:rPr>
            </w:pPr>
            <w:r>
              <w:rPr>
                <w:color w:val="000000"/>
              </w:rPr>
              <w:t>Ποσότητα</w:t>
            </w:r>
          </w:p>
        </w:tc>
        <w:tc>
          <w:tcPr>
            <w:tcW w:w="1316" w:type="dxa"/>
            <w:tcBorders>
              <w:top w:val="nil"/>
              <w:left w:val="nil"/>
              <w:bottom w:val="single" w:sz="4" w:space="0" w:color="000000"/>
              <w:right w:val="single" w:sz="4" w:space="0" w:color="000000"/>
            </w:tcBorders>
            <w:vAlign w:val="bottom"/>
            <w:hideMark/>
          </w:tcPr>
          <w:p w:rsidR="008946F7" w:rsidRDefault="008946F7" w:rsidP="00F63001">
            <w:pPr>
              <w:jc w:val="center"/>
              <w:rPr>
                <w:color w:val="000000"/>
              </w:rPr>
            </w:pPr>
            <w:r>
              <w:rPr>
                <w:color w:val="000000"/>
              </w:rPr>
              <w:t>1</w:t>
            </w:r>
          </w:p>
        </w:tc>
        <w:tc>
          <w:tcPr>
            <w:tcW w:w="1451"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30"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04" w:type="dxa"/>
            <w:tcBorders>
              <w:top w:val="nil"/>
              <w:left w:val="single" w:sz="4" w:space="0" w:color="000000"/>
              <w:bottom w:val="single" w:sz="4" w:space="0" w:color="000000"/>
              <w:right w:val="single" w:sz="4" w:space="0" w:color="000000"/>
            </w:tcBorders>
            <w:vAlign w:val="center"/>
          </w:tcPr>
          <w:p w:rsidR="008946F7" w:rsidRDefault="008946F7" w:rsidP="00F63001">
            <w:pPr>
              <w:numPr>
                <w:ilvl w:val="0"/>
                <w:numId w:val="36"/>
              </w:numPr>
              <w:spacing w:after="0" w:line="240" w:lineRule="auto"/>
              <w:rPr>
                <w:color w:val="000000"/>
              </w:rPr>
            </w:pPr>
          </w:p>
        </w:tc>
        <w:tc>
          <w:tcPr>
            <w:tcW w:w="4333" w:type="dxa"/>
            <w:tcBorders>
              <w:top w:val="nil"/>
              <w:left w:val="nil"/>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Ανάλυση Φωτογραφίας: 8.0 </w:t>
            </w:r>
            <w:proofErr w:type="spellStart"/>
            <w:r>
              <w:rPr>
                <w:color w:val="000000"/>
              </w:rPr>
              <w:t>megapixels</w:t>
            </w:r>
            <w:proofErr w:type="spellEnd"/>
            <w:r>
              <w:rPr>
                <w:color w:val="000000"/>
              </w:rPr>
              <w:t xml:space="preserve"> ή ανώτερη</w:t>
            </w:r>
          </w:p>
        </w:tc>
        <w:tc>
          <w:tcPr>
            <w:tcW w:w="1316" w:type="dxa"/>
            <w:tcBorders>
              <w:top w:val="nil"/>
              <w:left w:val="nil"/>
              <w:bottom w:val="single" w:sz="4" w:space="0" w:color="000000"/>
              <w:right w:val="single" w:sz="4" w:space="0" w:color="000000"/>
            </w:tcBorders>
            <w:vAlign w:val="bottom"/>
            <w:hideMark/>
          </w:tcPr>
          <w:p w:rsidR="008946F7" w:rsidRDefault="008946F7" w:rsidP="00F63001">
            <w:pPr>
              <w:jc w:val="center"/>
              <w:rPr>
                <w:color w:val="000000"/>
              </w:rPr>
            </w:pPr>
            <w:r>
              <w:rPr>
                <w:color w:val="000000"/>
              </w:rPr>
              <w:t>ΝΑΙ</w:t>
            </w:r>
          </w:p>
        </w:tc>
        <w:tc>
          <w:tcPr>
            <w:tcW w:w="1451"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30"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04" w:type="dxa"/>
            <w:tcBorders>
              <w:top w:val="nil"/>
              <w:left w:val="single" w:sz="4" w:space="0" w:color="000000"/>
              <w:bottom w:val="single" w:sz="4" w:space="0" w:color="000000"/>
              <w:right w:val="single" w:sz="4" w:space="0" w:color="000000"/>
            </w:tcBorders>
            <w:vAlign w:val="center"/>
          </w:tcPr>
          <w:p w:rsidR="008946F7" w:rsidRDefault="008946F7" w:rsidP="00F63001">
            <w:pPr>
              <w:numPr>
                <w:ilvl w:val="0"/>
                <w:numId w:val="36"/>
              </w:numPr>
              <w:spacing w:after="0" w:line="240" w:lineRule="auto"/>
              <w:rPr>
                <w:color w:val="000000"/>
              </w:rPr>
            </w:pPr>
          </w:p>
        </w:tc>
        <w:tc>
          <w:tcPr>
            <w:tcW w:w="4333" w:type="dxa"/>
            <w:tcBorders>
              <w:top w:val="nil"/>
              <w:left w:val="nil"/>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Ανάλυση </w:t>
            </w:r>
            <w:proofErr w:type="spellStart"/>
            <w:r>
              <w:rPr>
                <w:color w:val="000000"/>
              </w:rPr>
              <w:t>Video</w:t>
            </w:r>
            <w:proofErr w:type="spellEnd"/>
            <w:r>
              <w:rPr>
                <w:color w:val="000000"/>
              </w:rPr>
              <w:t>: 1280 x 720 ή ανώτερη</w:t>
            </w:r>
          </w:p>
        </w:tc>
        <w:tc>
          <w:tcPr>
            <w:tcW w:w="1316" w:type="dxa"/>
            <w:tcBorders>
              <w:top w:val="nil"/>
              <w:left w:val="nil"/>
              <w:bottom w:val="single" w:sz="4" w:space="0" w:color="000000"/>
              <w:right w:val="single" w:sz="4" w:space="0" w:color="000000"/>
            </w:tcBorders>
            <w:vAlign w:val="bottom"/>
            <w:hideMark/>
          </w:tcPr>
          <w:p w:rsidR="008946F7" w:rsidRDefault="008946F7" w:rsidP="00F63001">
            <w:pPr>
              <w:jc w:val="center"/>
              <w:rPr>
                <w:color w:val="000000"/>
              </w:rPr>
            </w:pPr>
            <w:r>
              <w:rPr>
                <w:color w:val="000000"/>
              </w:rPr>
              <w:t>ΝΑΙ</w:t>
            </w:r>
          </w:p>
        </w:tc>
        <w:tc>
          <w:tcPr>
            <w:tcW w:w="1451"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30"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04" w:type="dxa"/>
            <w:tcBorders>
              <w:top w:val="nil"/>
              <w:left w:val="single" w:sz="4" w:space="0" w:color="000000"/>
              <w:bottom w:val="single" w:sz="4" w:space="0" w:color="000000"/>
              <w:right w:val="single" w:sz="4" w:space="0" w:color="000000"/>
            </w:tcBorders>
            <w:vAlign w:val="center"/>
          </w:tcPr>
          <w:p w:rsidR="008946F7" w:rsidRDefault="008946F7" w:rsidP="00F63001">
            <w:pPr>
              <w:numPr>
                <w:ilvl w:val="0"/>
                <w:numId w:val="36"/>
              </w:numPr>
              <w:spacing w:after="0" w:line="240" w:lineRule="auto"/>
              <w:rPr>
                <w:color w:val="000000"/>
              </w:rPr>
            </w:pPr>
          </w:p>
        </w:tc>
        <w:tc>
          <w:tcPr>
            <w:tcW w:w="4333" w:type="dxa"/>
            <w:tcBorders>
              <w:top w:val="nil"/>
              <w:left w:val="nil"/>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Ρύθμιση Εστίασης: </w:t>
            </w:r>
            <w:proofErr w:type="spellStart"/>
            <w:r>
              <w:rPr>
                <w:color w:val="000000"/>
              </w:rPr>
              <w:t>Auto</w:t>
            </w:r>
            <w:proofErr w:type="spellEnd"/>
            <w:r>
              <w:rPr>
                <w:color w:val="000000"/>
              </w:rPr>
              <w:t xml:space="preserve"> </w:t>
            </w:r>
            <w:proofErr w:type="spellStart"/>
            <w:r>
              <w:rPr>
                <w:color w:val="000000"/>
              </w:rPr>
              <w:t>focus</w:t>
            </w:r>
            <w:proofErr w:type="spellEnd"/>
          </w:p>
        </w:tc>
        <w:tc>
          <w:tcPr>
            <w:tcW w:w="1316" w:type="dxa"/>
            <w:tcBorders>
              <w:top w:val="nil"/>
              <w:left w:val="nil"/>
              <w:bottom w:val="single" w:sz="4" w:space="0" w:color="000000"/>
              <w:right w:val="single" w:sz="4" w:space="0" w:color="000000"/>
            </w:tcBorders>
            <w:vAlign w:val="bottom"/>
            <w:hideMark/>
          </w:tcPr>
          <w:p w:rsidR="008946F7" w:rsidRDefault="008946F7" w:rsidP="00F63001">
            <w:pPr>
              <w:jc w:val="center"/>
              <w:rPr>
                <w:color w:val="000000"/>
              </w:rPr>
            </w:pPr>
            <w:r>
              <w:rPr>
                <w:color w:val="000000"/>
              </w:rPr>
              <w:t>ΝΑΙ</w:t>
            </w:r>
          </w:p>
        </w:tc>
        <w:tc>
          <w:tcPr>
            <w:tcW w:w="1451"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30"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04" w:type="dxa"/>
            <w:tcBorders>
              <w:top w:val="nil"/>
              <w:left w:val="single" w:sz="4" w:space="0" w:color="000000"/>
              <w:bottom w:val="single" w:sz="4" w:space="0" w:color="000000"/>
              <w:right w:val="single" w:sz="4" w:space="0" w:color="000000"/>
            </w:tcBorders>
            <w:vAlign w:val="center"/>
          </w:tcPr>
          <w:p w:rsidR="008946F7" w:rsidRDefault="008946F7" w:rsidP="00F63001">
            <w:pPr>
              <w:numPr>
                <w:ilvl w:val="0"/>
                <w:numId w:val="36"/>
              </w:numPr>
              <w:spacing w:after="0" w:line="240" w:lineRule="auto"/>
              <w:rPr>
                <w:color w:val="000000"/>
              </w:rPr>
            </w:pPr>
          </w:p>
        </w:tc>
        <w:tc>
          <w:tcPr>
            <w:tcW w:w="4333" w:type="dxa"/>
            <w:tcBorders>
              <w:top w:val="nil"/>
              <w:left w:val="nil"/>
              <w:bottom w:val="single" w:sz="4" w:space="0" w:color="000000"/>
              <w:right w:val="single" w:sz="4" w:space="0" w:color="000000"/>
            </w:tcBorders>
            <w:vAlign w:val="center"/>
            <w:hideMark/>
          </w:tcPr>
          <w:p w:rsidR="008946F7" w:rsidRDefault="008946F7" w:rsidP="00F63001">
            <w:pPr>
              <w:rPr>
                <w:color w:val="000000"/>
              </w:rPr>
            </w:pPr>
            <w:proofErr w:type="spellStart"/>
            <w:r>
              <w:rPr>
                <w:color w:val="000000"/>
              </w:rPr>
              <w:t>Ευρυγώνιος</w:t>
            </w:r>
            <w:proofErr w:type="spellEnd"/>
            <w:r>
              <w:rPr>
                <w:color w:val="000000"/>
              </w:rPr>
              <w:t xml:space="preserve"> φακός</w:t>
            </w:r>
          </w:p>
        </w:tc>
        <w:tc>
          <w:tcPr>
            <w:tcW w:w="1316" w:type="dxa"/>
            <w:tcBorders>
              <w:top w:val="nil"/>
              <w:left w:val="nil"/>
              <w:bottom w:val="single" w:sz="4" w:space="0" w:color="000000"/>
              <w:right w:val="single" w:sz="4" w:space="0" w:color="000000"/>
            </w:tcBorders>
            <w:vAlign w:val="bottom"/>
            <w:hideMark/>
          </w:tcPr>
          <w:p w:rsidR="008946F7" w:rsidRDefault="008946F7" w:rsidP="00F63001">
            <w:pPr>
              <w:jc w:val="center"/>
              <w:rPr>
                <w:color w:val="000000"/>
              </w:rPr>
            </w:pPr>
            <w:r>
              <w:rPr>
                <w:color w:val="000000"/>
              </w:rPr>
              <w:t>ΝΑΙ</w:t>
            </w:r>
          </w:p>
        </w:tc>
        <w:tc>
          <w:tcPr>
            <w:tcW w:w="1451"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30"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04" w:type="dxa"/>
            <w:tcBorders>
              <w:top w:val="nil"/>
              <w:left w:val="single" w:sz="4" w:space="0" w:color="000000"/>
              <w:bottom w:val="single" w:sz="4" w:space="0" w:color="000000"/>
              <w:right w:val="single" w:sz="4" w:space="0" w:color="000000"/>
            </w:tcBorders>
            <w:vAlign w:val="center"/>
          </w:tcPr>
          <w:p w:rsidR="008946F7" w:rsidRDefault="008946F7" w:rsidP="00F63001">
            <w:pPr>
              <w:numPr>
                <w:ilvl w:val="0"/>
                <w:numId w:val="36"/>
              </w:numPr>
              <w:spacing w:after="0" w:line="240" w:lineRule="auto"/>
              <w:rPr>
                <w:color w:val="000000"/>
              </w:rPr>
            </w:pPr>
          </w:p>
        </w:tc>
        <w:tc>
          <w:tcPr>
            <w:tcW w:w="4333" w:type="dxa"/>
            <w:tcBorders>
              <w:top w:val="nil"/>
              <w:left w:val="nil"/>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Λειτουργία </w:t>
            </w:r>
            <w:proofErr w:type="spellStart"/>
            <w:r>
              <w:rPr>
                <w:color w:val="000000"/>
              </w:rPr>
              <w:t>facetracking</w:t>
            </w:r>
            <w:proofErr w:type="spellEnd"/>
          </w:p>
        </w:tc>
        <w:tc>
          <w:tcPr>
            <w:tcW w:w="1316" w:type="dxa"/>
            <w:tcBorders>
              <w:top w:val="nil"/>
              <w:left w:val="nil"/>
              <w:bottom w:val="single" w:sz="4" w:space="0" w:color="000000"/>
              <w:right w:val="single" w:sz="4" w:space="0" w:color="000000"/>
            </w:tcBorders>
            <w:vAlign w:val="bottom"/>
            <w:hideMark/>
          </w:tcPr>
          <w:p w:rsidR="008946F7" w:rsidRDefault="008946F7" w:rsidP="00F63001">
            <w:pPr>
              <w:jc w:val="center"/>
              <w:rPr>
                <w:color w:val="000000"/>
              </w:rPr>
            </w:pPr>
            <w:r>
              <w:rPr>
                <w:color w:val="000000"/>
              </w:rPr>
              <w:t>ΝΑΙ</w:t>
            </w:r>
          </w:p>
        </w:tc>
        <w:tc>
          <w:tcPr>
            <w:tcW w:w="1451"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30"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04" w:type="dxa"/>
            <w:tcBorders>
              <w:top w:val="nil"/>
              <w:left w:val="single" w:sz="4" w:space="0" w:color="000000"/>
              <w:bottom w:val="single" w:sz="4" w:space="0" w:color="000000"/>
              <w:right w:val="single" w:sz="4" w:space="0" w:color="000000"/>
            </w:tcBorders>
            <w:vAlign w:val="center"/>
          </w:tcPr>
          <w:p w:rsidR="008946F7" w:rsidRDefault="008946F7" w:rsidP="00F63001">
            <w:pPr>
              <w:numPr>
                <w:ilvl w:val="0"/>
                <w:numId w:val="36"/>
              </w:numPr>
              <w:spacing w:after="0" w:line="240" w:lineRule="auto"/>
              <w:rPr>
                <w:color w:val="000000"/>
              </w:rPr>
            </w:pPr>
          </w:p>
        </w:tc>
        <w:tc>
          <w:tcPr>
            <w:tcW w:w="4333" w:type="dxa"/>
            <w:tcBorders>
              <w:top w:val="nil"/>
              <w:left w:val="nil"/>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Μέγιστο </w:t>
            </w:r>
            <w:proofErr w:type="spellStart"/>
            <w:r>
              <w:rPr>
                <w:color w:val="000000"/>
              </w:rPr>
              <w:t>frame</w:t>
            </w:r>
            <w:proofErr w:type="spellEnd"/>
            <w:r>
              <w:rPr>
                <w:color w:val="000000"/>
              </w:rPr>
              <w:t xml:space="preserve"> </w:t>
            </w:r>
            <w:proofErr w:type="spellStart"/>
            <w:r>
              <w:rPr>
                <w:color w:val="000000"/>
              </w:rPr>
              <w:t>rate</w:t>
            </w:r>
            <w:proofErr w:type="spellEnd"/>
            <w:r>
              <w:rPr>
                <w:color w:val="000000"/>
              </w:rPr>
              <w:t xml:space="preserve">: 30 </w:t>
            </w:r>
            <w:proofErr w:type="spellStart"/>
            <w:r>
              <w:rPr>
                <w:color w:val="000000"/>
              </w:rPr>
              <w:t>fps</w:t>
            </w:r>
            <w:proofErr w:type="spellEnd"/>
            <w:r>
              <w:rPr>
                <w:color w:val="000000"/>
              </w:rPr>
              <w:t xml:space="preserve"> ή ανώτερο</w:t>
            </w:r>
          </w:p>
        </w:tc>
        <w:tc>
          <w:tcPr>
            <w:tcW w:w="1316" w:type="dxa"/>
            <w:tcBorders>
              <w:top w:val="nil"/>
              <w:left w:val="nil"/>
              <w:bottom w:val="single" w:sz="4" w:space="0" w:color="000000"/>
              <w:right w:val="single" w:sz="4" w:space="0" w:color="000000"/>
            </w:tcBorders>
            <w:hideMark/>
          </w:tcPr>
          <w:p w:rsidR="008946F7" w:rsidRDefault="008946F7" w:rsidP="00F63001">
            <w:pPr>
              <w:jc w:val="center"/>
              <w:rPr>
                <w:color w:val="000000"/>
              </w:rPr>
            </w:pPr>
            <w:r>
              <w:rPr>
                <w:color w:val="000000"/>
              </w:rPr>
              <w:t>ΝΑΙ</w:t>
            </w:r>
          </w:p>
        </w:tc>
        <w:tc>
          <w:tcPr>
            <w:tcW w:w="1451"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30"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04" w:type="dxa"/>
            <w:tcBorders>
              <w:top w:val="nil"/>
              <w:left w:val="single" w:sz="4" w:space="0" w:color="000000"/>
              <w:bottom w:val="single" w:sz="4" w:space="0" w:color="000000"/>
              <w:right w:val="single" w:sz="4" w:space="0" w:color="000000"/>
            </w:tcBorders>
            <w:vAlign w:val="center"/>
          </w:tcPr>
          <w:p w:rsidR="008946F7" w:rsidRDefault="008946F7" w:rsidP="00F63001">
            <w:pPr>
              <w:numPr>
                <w:ilvl w:val="0"/>
                <w:numId w:val="36"/>
              </w:numPr>
              <w:spacing w:after="0" w:line="240" w:lineRule="auto"/>
              <w:rPr>
                <w:color w:val="000000"/>
              </w:rPr>
            </w:pPr>
          </w:p>
        </w:tc>
        <w:tc>
          <w:tcPr>
            <w:tcW w:w="4333" w:type="dxa"/>
            <w:tcBorders>
              <w:top w:val="nil"/>
              <w:left w:val="nil"/>
              <w:bottom w:val="single" w:sz="4" w:space="0" w:color="000000"/>
              <w:right w:val="single" w:sz="4" w:space="0" w:color="000000"/>
            </w:tcBorders>
            <w:vAlign w:val="center"/>
            <w:hideMark/>
          </w:tcPr>
          <w:p w:rsidR="008946F7" w:rsidRDefault="008946F7" w:rsidP="00F63001">
            <w:pPr>
              <w:rPr>
                <w:color w:val="000000"/>
              </w:rPr>
            </w:pPr>
            <w:proofErr w:type="spellStart"/>
            <w:r>
              <w:rPr>
                <w:color w:val="000000"/>
              </w:rPr>
              <w:t>Snapshotbutton</w:t>
            </w:r>
            <w:proofErr w:type="spellEnd"/>
          </w:p>
        </w:tc>
        <w:tc>
          <w:tcPr>
            <w:tcW w:w="1316" w:type="dxa"/>
            <w:tcBorders>
              <w:top w:val="nil"/>
              <w:left w:val="nil"/>
              <w:bottom w:val="single" w:sz="4" w:space="0" w:color="000000"/>
              <w:right w:val="single" w:sz="4" w:space="0" w:color="000000"/>
            </w:tcBorders>
            <w:hideMark/>
          </w:tcPr>
          <w:p w:rsidR="008946F7" w:rsidRDefault="008946F7" w:rsidP="00F63001">
            <w:pPr>
              <w:jc w:val="center"/>
              <w:rPr>
                <w:color w:val="000000"/>
              </w:rPr>
            </w:pPr>
            <w:r>
              <w:rPr>
                <w:color w:val="000000"/>
              </w:rPr>
              <w:t>ΝΑΙ</w:t>
            </w:r>
          </w:p>
        </w:tc>
        <w:tc>
          <w:tcPr>
            <w:tcW w:w="1451"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30"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20"/>
          <w:jc w:val="center"/>
        </w:trPr>
        <w:tc>
          <w:tcPr>
            <w:tcW w:w="804" w:type="dxa"/>
            <w:tcBorders>
              <w:top w:val="nil"/>
              <w:left w:val="single" w:sz="4" w:space="0" w:color="000000"/>
              <w:bottom w:val="single" w:sz="4" w:space="0" w:color="000000"/>
              <w:right w:val="single" w:sz="4" w:space="0" w:color="000000"/>
            </w:tcBorders>
            <w:vAlign w:val="center"/>
          </w:tcPr>
          <w:p w:rsidR="008946F7" w:rsidRDefault="008946F7" w:rsidP="00F63001">
            <w:pPr>
              <w:numPr>
                <w:ilvl w:val="0"/>
                <w:numId w:val="36"/>
              </w:numPr>
              <w:spacing w:after="0" w:line="240" w:lineRule="auto"/>
              <w:rPr>
                <w:color w:val="000000"/>
              </w:rPr>
            </w:pPr>
          </w:p>
        </w:tc>
        <w:tc>
          <w:tcPr>
            <w:tcW w:w="4333" w:type="dxa"/>
            <w:tcBorders>
              <w:top w:val="nil"/>
              <w:left w:val="nil"/>
              <w:bottom w:val="single" w:sz="4" w:space="0" w:color="000000"/>
              <w:right w:val="single" w:sz="4" w:space="0" w:color="000000"/>
            </w:tcBorders>
            <w:vAlign w:val="center"/>
            <w:hideMark/>
          </w:tcPr>
          <w:p w:rsidR="008946F7" w:rsidRDefault="008946F7" w:rsidP="00F63001">
            <w:pPr>
              <w:rPr>
                <w:color w:val="000000"/>
              </w:rPr>
            </w:pPr>
            <w:r>
              <w:rPr>
                <w:color w:val="000000"/>
              </w:rPr>
              <w:t>Σύνδεση: USB με τον υπολογιστή έκδοσης καρτών συνδρομητών</w:t>
            </w:r>
          </w:p>
        </w:tc>
        <w:tc>
          <w:tcPr>
            <w:tcW w:w="1316" w:type="dxa"/>
            <w:tcBorders>
              <w:top w:val="nil"/>
              <w:left w:val="nil"/>
              <w:bottom w:val="single" w:sz="4" w:space="0" w:color="000000"/>
              <w:right w:val="single" w:sz="4" w:space="0" w:color="000000"/>
            </w:tcBorders>
            <w:hideMark/>
          </w:tcPr>
          <w:p w:rsidR="008946F7" w:rsidRDefault="008946F7" w:rsidP="00F63001">
            <w:pPr>
              <w:jc w:val="center"/>
              <w:rPr>
                <w:color w:val="000000"/>
              </w:rPr>
            </w:pPr>
            <w:r>
              <w:rPr>
                <w:color w:val="000000"/>
              </w:rPr>
              <w:t>ΝΑΙ</w:t>
            </w:r>
          </w:p>
        </w:tc>
        <w:tc>
          <w:tcPr>
            <w:tcW w:w="1451"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30" w:type="dxa"/>
            <w:tcBorders>
              <w:top w:val="nil"/>
              <w:left w:val="nil"/>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7" w:name="_Toc89179751"/>
      <w:r>
        <w:rPr>
          <w:b/>
          <w:bCs/>
          <w:sz w:val="28"/>
          <w:szCs w:val="32"/>
        </w:rPr>
        <w:t>Τερματικό Μίσθωσης Ποδηλάτων</w:t>
      </w:r>
      <w:bookmarkEnd w:id="7"/>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88"/>
        <w:gridCol w:w="3635"/>
        <w:gridCol w:w="1281"/>
        <w:gridCol w:w="1418"/>
        <w:gridCol w:w="1788"/>
      </w:tblGrid>
      <w:tr w:rsidR="008946F7" w:rsidTr="00F63001">
        <w:trPr>
          <w:trHeight w:val="320"/>
        </w:trPr>
        <w:tc>
          <w:tcPr>
            <w:tcW w:w="1087"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3635"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281"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788"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32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Ποσότητα</w:t>
            </w:r>
          </w:p>
        </w:tc>
        <w:tc>
          <w:tcPr>
            <w:tcW w:w="128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jc w:val="center"/>
              <w:rPr>
                <w:color w:val="000000"/>
              </w:rPr>
            </w:pPr>
            <w:r>
              <w:rPr>
                <w:color w:val="000000"/>
              </w:rPr>
              <w:t>2</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124"/>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Ανθεκτική </w:t>
            </w:r>
            <w:proofErr w:type="spellStart"/>
            <w:r>
              <w:rPr>
                <w:color w:val="000000"/>
              </w:rPr>
              <w:t>αντιβανδαλιστική</w:t>
            </w:r>
            <w:proofErr w:type="spellEnd"/>
            <w:r>
              <w:rPr>
                <w:color w:val="000000"/>
              </w:rPr>
              <w:t xml:space="preserve"> κατασκευή για χρήση σε εξωτερικό χώρο. </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Υλικό πλαισίου: ανοξείδωτος χάλυβας.</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547"/>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Οθόνη αφής διαγωνίου 10.1’’ υψηλής φωτεινότητας (1000cd/m</w:t>
            </w:r>
            <w:r>
              <w:rPr>
                <w:color w:val="000000"/>
                <w:vertAlign w:val="superscript"/>
              </w:rPr>
              <w:t>2</w:t>
            </w:r>
            <w:r>
              <w:rPr>
                <w:color w:val="000000"/>
              </w:rPr>
              <w:t xml:space="preserve">) με αισθητήρα αφής </w:t>
            </w:r>
            <w:proofErr w:type="spellStart"/>
            <w:r>
              <w:rPr>
                <w:color w:val="000000"/>
              </w:rPr>
              <w:t>projectedcapacitive</w:t>
            </w:r>
            <w:proofErr w:type="spellEnd"/>
            <w:r>
              <w:rPr>
                <w:color w:val="000000"/>
              </w:rPr>
              <w:t xml:space="preserve">, πάχους 5mm. </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971"/>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Ενσωματωμένος βιομηχανικός υπολογιστής με τα εξής τεχνικά χαρακτηριστικά:</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2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lang w:val="en-US"/>
              </w:rPr>
            </w:pPr>
            <w:r>
              <w:rPr>
                <w:rFonts w:ascii="Courier New" w:eastAsia="Courier New" w:hAnsi="Courier New" w:cs="Courier New"/>
                <w:color w:val="000000"/>
                <w:lang w:val="en-US"/>
              </w:rPr>
              <w:t>o</w:t>
            </w:r>
            <w:r>
              <w:rPr>
                <w:color w:val="000000"/>
                <w:sz w:val="14"/>
                <w:szCs w:val="14"/>
                <w:lang w:val="en-US"/>
              </w:rPr>
              <w:t xml:space="preserve">   </w:t>
            </w:r>
            <w:r>
              <w:rPr>
                <w:color w:val="000000"/>
                <w:lang w:val="en-US"/>
              </w:rPr>
              <w:t xml:space="preserve">CPU: Intel Celeron Processor J1900 Quad Core </w:t>
            </w:r>
            <w:proofErr w:type="spellStart"/>
            <w:r>
              <w:rPr>
                <w:color w:val="000000"/>
                <w:lang w:val="en-US"/>
              </w:rPr>
              <w:t>SoC</w:t>
            </w:r>
            <w:proofErr w:type="spellEnd"/>
            <w:r>
              <w:rPr>
                <w:color w:val="000000"/>
                <w:lang w:val="en-US"/>
              </w:rPr>
              <w:t>, 2.0 GHz</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53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 xml:space="preserve">Μνήμη RAM: 4 GB DDR3 1066 </w:t>
            </w:r>
            <w:proofErr w:type="spellStart"/>
            <w:r>
              <w:rPr>
                <w:color w:val="000000"/>
              </w:rPr>
              <w:t>MHz</w:t>
            </w:r>
            <w:proofErr w:type="spellEnd"/>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557"/>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 xml:space="preserve">Θύρα </w:t>
            </w:r>
            <w:proofErr w:type="spellStart"/>
            <w:r>
              <w:rPr>
                <w:color w:val="000000"/>
              </w:rPr>
              <w:t>Ethernet</w:t>
            </w:r>
            <w:proofErr w:type="spellEnd"/>
            <w:r>
              <w:rPr>
                <w:color w:val="000000"/>
              </w:rPr>
              <w:t xml:space="preserve">: 10/100/1000 </w:t>
            </w:r>
            <w:proofErr w:type="spellStart"/>
            <w:r>
              <w:rPr>
                <w:color w:val="000000"/>
              </w:rPr>
              <w:t>Mbps</w:t>
            </w:r>
            <w:proofErr w:type="spellEnd"/>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917"/>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lang w:val="en-US"/>
              </w:rPr>
            </w:pPr>
            <w:r>
              <w:rPr>
                <w:rFonts w:ascii="Courier New" w:eastAsia="Courier New" w:hAnsi="Courier New" w:cs="Courier New"/>
                <w:color w:val="000000"/>
                <w:lang w:val="en-US"/>
              </w:rPr>
              <w:t>o</w:t>
            </w:r>
            <w:r>
              <w:rPr>
                <w:color w:val="000000"/>
                <w:sz w:val="14"/>
                <w:szCs w:val="14"/>
                <w:lang w:val="en-US"/>
              </w:rPr>
              <w:t xml:space="preserve">   </w:t>
            </w:r>
            <w:r>
              <w:rPr>
                <w:color w:val="000000"/>
              </w:rPr>
              <w:t>Θύρες</w:t>
            </w:r>
            <w:r>
              <w:rPr>
                <w:color w:val="000000"/>
                <w:lang w:val="en-US"/>
              </w:rPr>
              <w:t>: 2 x RS-232 ports, 2 x RS-232/422/485, 1 x USB 3.0, 4 x USB 2.0</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70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Σκληρός Δίσκος: SATA 2.5" SSD 32GB</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215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Ενσωματωμένος αναγνώστης </w:t>
            </w:r>
            <w:proofErr w:type="spellStart"/>
            <w:r>
              <w:rPr>
                <w:color w:val="000000"/>
              </w:rPr>
              <w:t>chip&amp;pin</w:t>
            </w:r>
            <w:proofErr w:type="spellEnd"/>
            <w:r>
              <w:rPr>
                <w:color w:val="000000"/>
              </w:rPr>
              <w:t xml:space="preserve"> και ανέπαφων (EMV) πιστωτικών/χρεωστικών τραπεζικών καρτών, ο οποίος να είναι πιστοποιημένος για </w:t>
            </w:r>
            <w:proofErr w:type="spellStart"/>
            <w:r>
              <w:rPr>
                <w:color w:val="000000"/>
              </w:rPr>
              <w:t>unattended</w:t>
            </w:r>
            <w:proofErr w:type="spellEnd"/>
            <w:r>
              <w:rPr>
                <w:color w:val="000000"/>
              </w:rPr>
              <w:t xml:space="preserve"> συναλλαγές από Ελληνική τράπεζα.  </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97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Ενσωματωμένος αναγνώστης έξυπνων καρτών με υποδοχές για 2 </w:t>
            </w:r>
            <w:proofErr w:type="spellStart"/>
            <w:r>
              <w:rPr>
                <w:color w:val="000000"/>
              </w:rPr>
              <w:t>SAMs</w:t>
            </w:r>
            <w:proofErr w:type="spellEnd"/>
            <w:r>
              <w:rPr>
                <w:color w:val="000000"/>
              </w:rPr>
              <w:t xml:space="preserve">, έτσι ώστε να είναι εφικτή η τοποθέτηση ενός επιπλέον SAM για την ανάγνωση των </w:t>
            </w:r>
            <w:r w:rsidRPr="00F35F30">
              <w:rPr>
                <w:color w:val="000000"/>
              </w:rPr>
              <w:t>έξυπνων καρτών ειδικών κατηγοριών πολιτών που αναπτύσσονται από τα συναρμόδια Υπουργεία (π.χ. έξυπνη κάρτα φοιτητή).</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49"/>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highlight w:val="yellow"/>
              </w:rPr>
            </w:pPr>
            <w:r>
              <w:rPr>
                <w:color w:val="000000"/>
              </w:rPr>
              <w:t xml:space="preserve">Ενσωματωμένος εκτυπωτής </w:t>
            </w:r>
            <w:proofErr w:type="spellStart"/>
            <w:r>
              <w:rPr>
                <w:color w:val="000000"/>
              </w:rPr>
              <w:t>βαρέος</w:t>
            </w:r>
            <w:proofErr w:type="spellEnd"/>
            <w:r>
              <w:rPr>
                <w:color w:val="000000"/>
              </w:rPr>
              <w:t xml:space="preserve"> τύπου, έκδοσης αποδείξεων συναλλαγών, με τα εξής τεχνικά χαρακτηριστικά:</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44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Ανάλυση εκτύπωσης: 200dpi</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5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Πλάτος χαρτιού: 60mm</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269"/>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 xml:space="preserve">Βάρος χαρτιού: 63 έως 85 </w:t>
            </w:r>
            <w:proofErr w:type="spellStart"/>
            <w:r>
              <w:rPr>
                <w:color w:val="000000"/>
              </w:rPr>
              <w:t>μm</w:t>
            </w:r>
            <w:proofErr w:type="spellEnd"/>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70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Ταχύτητα εκτύπωσης: Έως 140mm/sec</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4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 xml:space="preserve">Υψηλής αξιοπιστίας </w:t>
            </w:r>
            <w:proofErr w:type="spellStart"/>
            <w:r>
              <w:rPr>
                <w:color w:val="000000"/>
              </w:rPr>
              <w:t>cutter</w:t>
            </w:r>
            <w:proofErr w:type="spellEnd"/>
            <w:r>
              <w:rPr>
                <w:color w:val="000000"/>
              </w:rPr>
              <w:t xml:space="preserve"> με αντοχή σε άνω του 1.000.000 κοπές</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962"/>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Noto Sans Symbols" w:eastAsia="Noto Sans Symbols" w:hAnsi="Noto Sans Symbols" w:cs="Noto Sans Symbols"/>
                <w:color w:val="000000"/>
              </w:rPr>
            </w:pPr>
            <w:r>
              <w:rPr>
                <w:rFonts w:ascii="Noto Sans Symbols" w:eastAsia="Noto Sans Symbols" w:hAnsi="Noto Sans Symbols" w:cs="Noto Sans Symbols"/>
                <w:color w:val="000000"/>
              </w:rPr>
              <w:t>ο</w:t>
            </w:r>
            <w:r>
              <w:rPr>
                <w:color w:val="000000"/>
                <w:sz w:val="14"/>
                <w:szCs w:val="14"/>
              </w:rPr>
              <w:t xml:space="preserve">   </w:t>
            </w:r>
            <w:proofErr w:type="spellStart"/>
            <w:r>
              <w:rPr>
                <w:color w:val="000000"/>
              </w:rPr>
              <w:t>Αισθητήρες:Θερμοκρασίας</w:t>
            </w:r>
            <w:proofErr w:type="spellEnd"/>
            <w:r>
              <w:rPr>
                <w:color w:val="000000"/>
              </w:rPr>
              <w:t xml:space="preserve"> κεφαλής, παρουσίας χαρτιού, εμπλοκής χαρτιού, τέλους χαρτιού </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Επικοινωνία: 4G </w:t>
            </w:r>
            <w:proofErr w:type="spellStart"/>
            <w:r>
              <w:rPr>
                <w:color w:val="000000"/>
              </w:rPr>
              <w:t>router</w:t>
            </w:r>
            <w:proofErr w:type="spellEnd"/>
            <w:r>
              <w:rPr>
                <w:color w:val="000000"/>
              </w:rPr>
              <w:t xml:space="preserve">. </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59"/>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Βαθμός προστασίας: IP54/IK10.</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Βαφή </w:t>
            </w:r>
            <w:proofErr w:type="spellStart"/>
            <w:r>
              <w:rPr>
                <w:color w:val="000000"/>
              </w:rPr>
              <w:t>anti</w:t>
            </w:r>
            <w:proofErr w:type="spellEnd"/>
            <w:r>
              <w:rPr>
                <w:color w:val="000000"/>
              </w:rPr>
              <w:t>-</w:t>
            </w:r>
            <w:proofErr w:type="spellStart"/>
            <w:r>
              <w:rPr>
                <w:color w:val="000000"/>
              </w:rPr>
              <w:t>graffiti</w:t>
            </w:r>
            <w:proofErr w:type="spellEnd"/>
            <w:r>
              <w:rPr>
                <w:color w:val="000000"/>
              </w:rPr>
              <w:t>.</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539"/>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Θερμοκρασία λειτουργίας: -20</w:t>
            </w:r>
            <w:r>
              <w:rPr>
                <w:color w:val="000000"/>
                <w:vertAlign w:val="superscript"/>
              </w:rPr>
              <w:t>o</w:t>
            </w:r>
            <w:r>
              <w:rPr>
                <w:color w:val="000000"/>
              </w:rPr>
              <w:t>C έως +60</w:t>
            </w:r>
            <w:r>
              <w:rPr>
                <w:color w:val="000000"/>
                <w:vertAlign w:val="superscript"/>
              </w:rPr>
              <w:t>o</w:t>
            </w:r>
            <w:r>
              <w:rPr>
                <w:color w:val="000000"/>
              </w:rPr>
              <w:t>C.</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95"/>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Υγρασία λειτουργίας: έως 90%.</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Τροφοδοσία: 220VAC.</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917"/>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UPS για ολοκλήρωση εκκρεμούς συναλλαγής, σε περίπτωση διακοπής ρεύματος.</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961"/>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Πιστοποιήσεις: IP54, ΕΝ 62368-1:2020+Α11:2020, EN 62311:2008. Οι υποψήφιοι ανάδοχοι υποχρεούνται να υποβάλουν τις πιστοποιήσεις εντός του φακέλου τεχνικής προσφοράς τους.</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4445"/>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Το τερματικό θα επικοινωνεί με τις θέσεις κλειδώματος/φόρτισης των ποδηλάτων και όταν ο χρήστης επιλέξει να μισθώσει ένα ποδήλατο, το τερματικό θα επικοινωνεί με την αντίστοιχη θέση κλειδώματος/φόρτισης και θα δίνει εντολή για την απελευθέρωση του ποδηλάτου. Ταυτόχρονα, η πληροφορία ότι το συγκεκριμένο ποδήλατο μισθώθηκε θα αποστέλλεται από το τερματικό μίσθωσης στο λογισμικό διαχείρισης του συστήματος. </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2400"/>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Όταν ο χρήστης επιστρέψει το ποδήλατο σε οποιαδήποτε ελεύθερη θέση κλειδώματος/φόρτισης, η πληροφορία ότι το ποδήλατο επιστράφηκε, θα αποστέλλεται από το τερματικό μίσθωσης στο λογισμικό διαχείρισης του συστήματος. </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88"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2258"/>
        </w:trPr>
        <w:tc>
          <w:tcPr>
            <w:tcW w:w="1087"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7"/>
              </w:numPr>
              <w:spacing w:after="0" w:line="240" w:lineRule="auto"/>
              <w:rPr>
                <w:color w:val="000000"/>
              </w:rPr>
            </w:pPr>
          </w:p>
        </w:tc>
        <w:tc>
          <w:tcPr>
            <w:tcW w:w="3635"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t>Ο Ανάδοχος θα πρέπει να προσφέρει την εφαρμογή λογισμικού η οποία θα εκτελείται στο τερματικό μίσθωσης και θα επιτρέπει τόσο την αλληλεπίδραση του χρήστη, όσο και την επικοινωνία του εξοπλισμού με το λογισμικό διαχείρισης.</w:t>
            </w:r>
          </w:p>
        </w:tc>
        <w:tc>
          <w:tcPr>
            <w:tcW w:w="1281"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8"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788"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8" w:name="_Toc89179752"/>
      <w:r>
        <w:rPr>
          <w:b/>
          <w:bCs/>
          <w:sz w:val="28"/>
          <w:szCs w:val="32"/>
        </w:rPr>
        <w:lastRenderedPageBreak/>
        <w:t>Θέση Κλειδώματος/Φόρτισης Ποδηλάτου</w:t>
      </w:r>
      <w:bookmarkEnd w:id="8"/>
    </w:p>
    <w:tbl>
      <w:tblPr>
        <w:tblW w:w="9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8"/>
        <w:gridCol w:w="3699"/>
        <w:gridCol w:w="1420"/>
        <w:gridCol w:w="1487"/>
        <w:gridCol w:w="1906"/>
      </w:tblGrid>
      <w:tr w:rsidR="008946F7" w:rsidTr="00F63001">
        <w:trPr>
          <w:trHeight w:val="320"/>
          <w:jc w:val="center"/>
        </w:trPr>
        <w:tc>
          <w:tcPr>
            <w:tcW w:w="998"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3699"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420"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87"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90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32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proofErr w:type="spellStart"/>
            <w:r>
              <w:rPr>
                <w:color w:val="000000"/>
              </w:rPr>
              <w:t>Ποσότητα</w:t>
            </w:r>
            <w:r w:rsidRPr="00711E22">
              <w:rPr>
                <w:color w:val="000000"/>
              </w:rPr>
              <w:t>θέσεων</w:t>
            </w:r>
            <w:proofErr w:type="spellEnd"/>
            <w:r w:rsidRPr="00711E22">
              <w:rPr>
                <w:color w:val="000000"/>
              </w:rPr>
              <w:t xml:space="preserve"> κλειδώματος/φόρτισης ποδηλάτου</w:t>
            </w:r>
          </w:p>
        </w:tc>
        <w:tc>
          <w:tcPr>
            <w:tcW w:w="142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jc w:val="center"/>
              <w:rPr>
                <w:color w:val="000000"/>
              </w:rPr>
            </w:pPr>
            <w:r>
              <w:rPr>
                <w:color w:val="000000"/>
              </w:rPr>
              <w:t>40</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9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Κάθε σταθμός μίσθωσης ποδηλάτου θα διαθέτει θέσεις κλειδώματος/φόρτισης στις οποίες θα κλειδώνει το ποδήλατο και θα φορτίζει τη μπαταρία του για όση ώρα παραμένει κλειδωμένο. </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238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σταθμός μίσθωσης θα πρέπει να μπορεί μελλοντικά να δεχτεί οποιονδήποτε αριθμό θέσεων κλειδώματος/φόρτισης, χωρίς κανέναν περιορισμό όσον αφορά τον αριθμό τους (π.χ. προσθήκη θέσεων ανά 2).</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408"/>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rPr>
                <w:color w:val="000000"/>
              </w:rPr>
            </w:pPr>
            <w:r w:rsidRPr="00F35F30">
              <w:rPr>
                <w:color w:val="000000"/>
              </w:rPr>
              <w:t xml:space="preserve">Κάθε σταθμός μίσθωσης θα πρέπει να διαθέτει Σύστημα Φόρτισης Σταθμού Μίσθωσης με Ενσωματωμένο Βιομηχανικό Υπολογιστή και 4G </w:t>
            </w:r>
            <w:proofErr w:type="spellStart"/>
            <w:r w:rsidRPr="00F35F30">
              <w:rPr>
                <w:color w:val="000000"/>
              </w:rPr>
              <w:t>router</w:t>
            </w:r>
            <w:proofErr w:type="spellEnd"/>
            <w:r w:rsidRPr="00F35F30">
              <w:rPr>
                <w:color w:val="000000"/>
              </w:rPr>
              <w:t>. Το σύστημα θα χρησιμοποιείται για τη διαχείριση των θέσεων κλειδώματος/φόρτισης και για την επικοινωνία της κάθε θέσης κλειδώματος/φόρτισης με το λογισμικό διαχείρισης.</w:t>
            </w:r>
          </w:p>
        </w:tc>
        <w:tc>
          <w:tcPr>
            <w:tcW w:w="142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906"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1835"/>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Ο μηχανισμός που θα χρησιμοποιείται για το κλείδωμα του ποδηλάτου θα είναι ο ίδιος με αυτόν που θα χρησιμοποιείται για το κύκλωμα φόρτισης της μπαταρίας. </w:t>
            </w:r>
          </w:p>
        </w:tc>
        <w:tc>
          <w:tcPr>
            <w:tcW w:w="142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81"/>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Όταν ο χρήστης κλειδώνει το ποδήλατο, θα πρέπει αυτόματα να ξεκινάει η φόρτιση, χωρίς να απαιτείται οποιαδήποτε άλλη χειροκίνητη ενέργεια ή σύνδεση, από πλευράς χρήστη. </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582"/>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Κάθε θέση κλειδώματος/φόρτισης να μπορεί να εγκατασταθεί και να λειτουργήσει χωρίς να απαιτείται η παρουσία </w:t>
            </w:r>
            <w:r w:rsidRPr="00F35F30">
              <w:rPr>
                <w:color w:val="000000"/>
              </w:rPr>
              <w:t>τερματικού μίσθωσης ποδηλάτων.</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Ανθεκτική </w:t>
            </w:r>
            <w:proofErr w:type="spellStart"/>
            <w:r>
              <w:rPr>
                <w:color w:val="000000"/>
              </w:rPr>
              <w:t>αντιβανδαλιστική</w:t>
            </w:r>
            <w:proofErr w:type="spellEnd"/>
            <w:r>
              <w:rPr>
                <w:color w:val="000000"/>
              </w:rPr>
              <w:t xml:space="preserve"> κατασκευή για συνεχή χρήση σε εξωτερικό χώρο.</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Υλικό κατασκευής: γαλβανισμένος χάλυβας ή καλύτερο υλικό, πάχους </w:t>
            </w:r>
            <w:r w:rsidRPr="00F35F30">
              <w:rPr>
                <w:color w:val="000000"/>
              </w:rPr>
              <w:t>≥2</w:t>
            </w:r>
            <w:r>
              <w:rPr>
                <w:color w:val="000000"/>
              </w:rPr>
              <w:t>mm.</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Βαφή ηλεκτροστατική, με </w:t>
            </w:r>
            <w:proofErr w:type="spellStart"/>
            <w:r>
              <w:rPr>
                <w:color w:val="000000"/>
              </w:rPr>
              <w:t>αντισκωριακή</w:t>
            </w:r>
            <w:proofErr w:type="spellEnd"/>
            <w:r>
              <w:rPr>
                <w:color w:val="000000"/>
              </w:rPr>
              <w:t xml:space="preserve"> εγγύηση 5 ετών.</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Ενσωματωμένος φορτιστής μπαταρίας ποδηλάτου.</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Η φόρτιση της μπαταρίας του ποδηλάτου θα πρέπει να γίνεται με επαφή (</w:t>
            </w:r>
            <w:proofErr w:type="spellStart"/>
            <w:r>
              <w:rPr>
                <w:color w:val="000000"/>
              </w:rPr>
              <w:t>non</w:t>
            </w:r>
            <w:proofErr w:type="spellEnd"/>
            <w:r>
              <w:rPr>
                <w:color w:val="000000"/>
              </w:rPr>
              <w:t>-</w:t>
            </w:r>
            <w:proofErr w:type="spellStart"/>
            <w:r>
              <w:rPr>
                <w:color w:val="000000"/>
              </w:rPr>
              <w:t>inductive</w:t>
            </w:r>
            <w:proofErr w:type="spellEnd"/>
            <w:r>
              <w:rPr>
                <w:color w:val="000000"/>
              </w:rPr>
              <w:t>).</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906"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136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Αυτόματη ανάγνωση και ταυτοποίηση του ID </w:t>
            </w:r>
            <w:proofErr w:type="spellStart"/>
            <w:r>
              <w:rPr>
                <w:color w:val="000000"/>
              </w:rPr>
              <w:t>chip</w:t>
            </w:r>
            <w:proofErr w:type="spellEnd"/>
            <w:r>
              <w:rPr>
                <w:color w:val="000000"/>
              </w:rPr>
              <w:t xml:space="preserve"> του ποδηλάτου που κλειδώνεται στη θέση φόρτισης.</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809"/>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Ενσωματωμένος μηχανισμός κλειδώματος ποδηλάτου, </w:t>
            </w:r>
            <w:proofErr w:type="spellStart"/>
            <w:r>
              <w:rPr>
                <w:color w:val="000000"/>
              </w:rPr>
              <w:t>βαρέος</w:t>
            </w:r>
            <w:proofErr w:type="spellEnd"/>
            <w:r>
              <w:rPr>
                <w:color w:val="000000"/>
              </w:rPr>
              <w:t xml:space="preserve"> τύπου. </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07"/>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μηχανισμός κλειδώματος να εξασφαλίζει ότι δεν είναι εφικτή η αφαίρεση ποδηλάτου με τη βία.</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μηχανισμός κλειδώματος να αντέχει για τουλάχιστον 8.000 κύκλους κλειδώματος/ξεκλειδώματος.</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Ο μηχανισμός κλειδώματος να διαθέτει αντοχή σε τράβηγμα βάρους </w:t>
            </w:r>
            <w:r w:rsidRPr="00F35F30">
              <w:rPr>
                <w:color w:val="000000"/>
              </w:rPr>
              <w:t>≥3</w:t>
            </w:r>
            <w:r>
              <w:rPr>
                <w:color w:val="000000"/>
              </w:rPr>
              <w:t>KN.</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0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Όταν ο χρήστης κλειδώσει το ποδήλατο, θα ξεκινάει αυτόματα η φόρτιση της μπαταρίας, χωρίς να απαιτείται οποιαδήποτε άλλη ενέργεια.</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61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Κάθε θέση κλειδώματος/φόρτισης να διαθέτει φωτεινή ένδειξη η οποία θα ενημερώνει τον χρήστη για την κατάστασή της (ελεύθερη, κατειλημμένη, εκτός λειτουργίας)</w:t>
            </w:r>
          </w:p>
        </w:tc>
        <w:tc>
          <w:tcPr>
            <w:tcW w:w="142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φόρτιση θα διακόπτεται αυτόματα όταν η μπαταρία του ποδηλάτου είναι πλήρως φορτισμένη. </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φορτιστής θα επικοινωνεί με την μπαταρία του ποδηλάτου, μέσω BMS.</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0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Η φόρτιση να διακόπτεται αυτόματα σε περίπτωση υπερθέρμανσης ή υπερφόρτισης της μπαταρίας, υπέρτασης και βραχυκυκλώματος.</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214"/>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κάθε θέση κλειδώματος/φόρτισης να πακτώνεται με ασφάλεια στο έδαφος. </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Δεν θα είναι ορατά και </w:t>
            </w:r>
            <w:proofErr w:type="spellStart"/>
            <w:r>
              <w:rPr>
                <w:color w:val="000000"/>
              </w:rPr>
              <w:t>προσβάσιμα</w:t>
            </w:r>
            <w:proofErr w:type="spellEnd"/>
            <w:r>
              <w:rPr>
                <w:color w:val="000000"/>
              </w:rPr>
              <w:t xml:space="preserve"> από τον χρήστη, κανενός τύπου καλώδια, </w:t>
            </w:r>
            <w:proofErr w:type="spellStart"/>
            <w:r>
              <w:rPr>
                <w:color w:val="000000"/>
              </w:rPr>
              <w:t>connectors</w:t>
            </w:r>
            <w:proofErr w:type="spellEnd"/>
            <w:r>
              <w:rPr>
                <w:color w:val="000000"/>
              </w:rPr>
              <w:t>, κλπ.</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Βαθμός προστασίας:</w:t>
            </w:r>
            <w:r w:rsidRPr="0010282A">
              <w:rPr>
                <w:rFonts w:cs="Calibri"/>
                <w:color w:val="000000"/>
                <w:sz w:val="24"/>
                <w:szCs w:val="24"/>
              </w:rPr>
              <w:t xml:space="preserve"> ≥</w:t>
            </w:r>
            <w:r>
              <w:rPr>
                <w:color w:val="000000"/>
              </w:rPr>
              <w:t>IP65</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Τροφοδοσία: 220VAC.</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47"/>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Θερμοκρασία λειτουργίας: -20</w:t>
            </w:r>
            <w:r>
              <w:rPr>
                <w:color w:val="000000"/>
                <w:vertAlign w:val="superscript"/>
              </w:rPr>
              <w:t>o</w:t>
            </w:r>
            <w:r>
              <w:rPr>
                <w:color w:val="000000"/>
              </w:rPr>
              <w:t>C έως +60</w:t>
            </w:r>
            <w:r>
              <w:rPr>
                <w:color w:val="000000"/>
                <w:vertAlign w:val="superscript"/>
              </w:rPr>
              <w:t>o</w:t>
            </w:r>
            <w:r>
              <w:rPr>
                <w:color w:val="000000"/>
              </w:rPr>
              <w:t>C.</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Ενσωματωμένη ασφάλεια 16Α και </w:t>
            </w:r>
            <w:proofErr w:type="spellStart"/>
            <w:r>
              <w:rPr>
                <w:color w:val="000000"/>
              </w:rPr>
              <w:t>circuitbreaker</w:t>
            </w:r>
            <w:proofErr w:type="spellEnd"/>
            <w:r>
              <w:rPr>
                <w:color w:val="000000"/>
              </w:rPr>
              <w:t>.</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997"/>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sidRPr="00F35F30">
              <w:rPr>
                <w:color w:val="000000"/>
              </w:rPr>
              <w:t xml:space="preserve">Πιστοποιήσεις: </w:t>
            </w:r>
            <w:r w:rsidRPr="00F35F30">
              <w:rPr>
                <w:color w:val="000000"/>
                <w:lang w:val="en-US"/>
              </w:rPr>
              <w:t>EMC</w:t>
            </w:r>
            <w:r w:rsidRPr="00F35F30">
              <w:rPr>
                <w:color w:val="000000"/>
              </w:rPr>
              <w:t xml:space="preserve"> Οι ανωτέρω πιστοποιήσεις θα πρέπει να υποβληθούν εντός του φακέλου τεχνικής προσφοράς.</w:t>
            </w:r>
          </w:p>
        </w:tc>
        <w:tc>
          <w:tcPr>
            <w:tcW w:w="142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997"/>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center"/>
          </w:tcPr>
          <w:p w:rsidR="008946F7" w:rsidRPr="00F35F30" w:rsidRDefault="008946F7" w:rsidP="00F63001">
            <w:pPr>
              <w:rPr>
                <w:color w:val="000000"/>
              </w:rPr>
            </w:pPr>
            <w:r w:rsidRPr="00F35F30">
              <w:rPr>
                <w:color w:val="000000"/>
              </w:rPr>
              <w:t>Επιπλέον προαιρετικές πιστοποιήσεις: Να αναφερθούν.</w:t>
            </w:r>
          </w:p>
          <w:p w:rsidR="008946F7" w:rsidRPr="00F35F30" w:rsidRDefault="008946F7" w:rsidP="00F63001">
            <w:pPr>
              <w:rPr>
                <w:color w:val="000000"/>
              </w:rPr>
            </w:pPr>
            <w:r w:rsidRPr="00F35F30">
              <w:rPr>
                <w:color w:val="000000"/>
              </w:rPr>
              <w:t>Οι πιστοποιήσεις θα πρέπει να υποβληθούν εντός του φακέλου τεχνικής προσφοράς.</w:t>
            </w:r>
          </w:p>
        </w:tc>
        <w:tc>
          <w:tcPr>
            <w:tcW w:w="1420"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906"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7748"/>
          <w:jc w:val="center"/>
        </w:trPr>
        <w:tc>
          <w:tcPr>
            <w:tcW w:w="99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8"/>
              </w:numPr>
              <w:spacing w:after="0" w:line="240" w:lineRule="auto"/>
              <w:rPr>
                <w:color w:val="000000"/>
              </w:rPr>
            </w:pPr>
          </w:p>
        </w:tc>
        <w:tc>
          <w:tcPr>
            <w:tcW w:w="369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sidRPr="00F35F30">
              <w:rPr>
                <w:color w:val="000000"/>
              </w:rPr>
              <w:t xml:space="preserve">Η προσφερόμενη θέση κλειδώματος/φόρτισης να έχει χρησιμοποιηθεί επιτυχώς σε αντίστοιχα έργα </w:t>
            </w:r>
            <w:proofErr w:type="spellStart"/>
            <w:r w:rsidRPr="00F35F30">
              <w:rPr>
                <w:color w:val="000000"/>
              </w:rPr>
              <w:t>bikesharing</w:t>
            </w:r>
            <w:proofErr w:type="spellEnd"/>
            <w:r w:rsidRPr="00F35F30">
              <w:rPr>
                <w:color w:val="000000"/>
              </w:rPr>
              <w:t xml:space="preserve"> και να διαθέτει εγκατεστημένη βάση  κοινόχρηστης χρήσης</w:t>
            </w:r>
            <w:r>
              <w:rPr>
                <w:color w:val="000000"/>
              </w:rPr>
              <w:t>, πλήθους θέσεων κλειδώματος/</w:t>
            </w:r>
            <w:proofErr w:type="spellStart"/>
            <w:r>
              <w:rPr>
                <w:color w:val="000000"/>
              </w:rPr>
              <w:t>φόρτισης,</w:t>
            </w:r>
            <w:r w:rsidRPr="00206D3D">
              <w:rPr>
                <w:color w:val="000000"/>
              </w:rPr>
              <w:t>παγκοσμίως</w:t>
            </w:r>
            <w:proofErr w:type="spellEnd"/>
            <w:r w:rsidRPr="00206D3D">
              <w:rPr>
                <w:color w:val="000000"/>
              </w:rPr>
              <w:t xml:space="preserve">, </w:t>
            </w:r>
            <w:r w:rsidRPr="00206D3D">
              <w:t>τουλάχιστον ίσου με τον αριθμό των προς προμήθεια ηλεκτροκίνητων ποδηλάτων»</w:t>
            </w:r>
            <w:r w:rsidRPr="00206D3D">
              <w:rPr>
                <w:color w:val="000000"/>
              </w:rPr>
              <w:t>. Για την κάλυψη της</w:t>
            </w:r>
            <w:r w:rsidRPr="00F35F30">
              <w:rPr>
                <w:color w:val="000000"/>
              </w:rPr>
              <w:t xml:space="preserve"> απαίτησης, οι υποψήφιοι ανάδοχοι θα πρέπει να υποβάλουν βεβαιώσεις καλής εκτέλεσης από αντίστοιχα έργα, εντός του φακέλου τεχνικής προσφοράς, από τις οποίες να αποδεικνύεται ότι η προσφερόμενη θέση  κλειδώματος/φόρτισης καλύπτει την εν λόγω απαίτηση. Διευκρινίζεται ότι δεν είναι υποχρεωτικό τα αντίστοιχα έργα να έχουν υλοποιηθεί από τον υποψήφιο ανάδοχο, ωστόσο θα πρέπει να αποδεικνύεται ότι το προσφερόμενο μοντέλο θέσης κλειδώματος/φόρτισης έχει χρησιμοποιηθεί σε αντίστοιχα έργα, ανεξαρτήτως αναδόχου.</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8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6"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9" w:name="_Toc89179753"/>
      <w:r>
        <w:rPr>
          <w:b/>
          <w:bCs/>
          <w:sz w:val="28"/>
          <w:szCs w:val="32"/>
        </w:rPr>
        <w:t>Ηλεκτρικό Ποδήλατο</w:t>
      </w:r>
      <w:bookmarkEnd w:id="9"/>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8"/>
        <w:gridCol w:w="3729"/>
        <w:gridCol w:w="1323"/>
        <w:gridCol w:w="1460"/>
        <w:gridCol w:w="1905"/>
      </w:tblGrid>
      <w:tr w:rsidR="008946F7" w:rsidTr="00F63001">
        <w:trPr>
          <w:trHeight w:val="32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lastRenderedPageBreak/>
              <w:t>Α/Α</w:t>
            </w:r>
          </w:p>
        </w:tc>
        <w:tc>
          <w:tcPr>
            <w:tcW w:w="3729"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323"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60"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905"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3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Ποσότητα</w:t>
            </w:r>
          </w:p>
        </w:tc>
        <w:tc>
          <w:tcPr>
            <w:tcW w:w="1323"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jc w:val="center"/>
              <w:rPr>
                <w:color w:val="000000"/>
              </w:rPr>
            </w:pPr>
            <w:r>
              <w:rPr>
                <w:color w:val="000000"/>
              </w:rPr>
              <w:t>36</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Αξιόπιστα, άριστης ποιότητας και κατάλληλα για χρήση εντός πόλης. </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Θα πρέπει να είναι ανθεκτικά σε φθορές και σε δύσκολη χρήση. </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Θα πρέπει να είναι σχεδιασμένα για εύκολη οδήγηση και από τα δύο φύλα και να είναι χαμηλής εισόδου.</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8"/>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Να διαθέτουν ενσωματωμένο σύστημα 4G/GPS το οποίο να στέλνει πληροφορίες σε πραγματικό χρόνο στο λογισμικό διαχείρισης, αναφορικά με:</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Τη θέση του.</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Την κίνησή του.</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Τη στάθμευσή του.</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Την κατάσταση της μπαταρίας του.</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Να υποστηρίζεται </w:t>
            </w:r>
            <w:proofErr w:type="spellStart"/>
            <w:r>
              <w:rPr>
                <w:color w:val="000000"/>
              </w:rPr>
              <w:t>Glonass</w:t>
            </w:r>
            <w:proofErr w:type="spellEnd"/>
            <w:r>
              <w:rPr>
                <w:color w:val="000000"/>
              </w:rPr>
              <w:t>/</w:t>
            </w:r>
            <w:proofErr w:type="spellStart"/>
            <w:r>
              <w:rPr>
                <w:color w:val="000000"/>
              </w:rPr>
              <w:t>Galileo</w:t>
            </w:r>
            <w:proofErr w:type="spellEnd"/>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Pr="00711E22"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Να υποστηρίζεται το πρωτόκολλο CAN 2.0</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Να υποστηρίζεται το πρωτόκολλο CAN-FD</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Το ποδήλατο να διαθέτει ειδικό μηχανισμό κλειδώματος, ο οποίος θα του επιτρέπει να κλειδώνει με ασφάλεια στους μόνιμους σταθμούς κοινοχρήστων ποδηλάτων του Δήμου.</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Ο μηχανισμός κλειδώματος να διαθέτει ID </w:t>
            </w:r>
            <w:proofErr w:type="spellStart"/>
            <w:r>
              <w:rPr>
                <w:color w:val="000000"/>
              </w:rPr>
              <w:t>chip</w:t>
            </w:r>
            <w:proofErr w:type="spellEnd"/>
            <w:r>
              <w:rPr>
                <w:color w:val="000000"/>
              </w:rPr>
              <w:t>, ώστε να είναι εφικτή η αυτόματη αναγνώριση του ποδηλάτου από τη θέση κλειδώματος/φόρτισης.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Ο σκελετός του να είναι από </w:t>
            </w:r>
            <w:r>
              <w:rPr>
                <w:color w:val="000000"/>
              </w:rPr>
              <w:lastRenderedPageBreak/>
              <w:t>αλουμίνιο</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lastRenderedPageBreak/>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Το κράμα αλουμινίου να είναι </w:t>
            </w:r>
            <w:r w:rsidRPr="00B03172">
              <w:rPr>
                <w:rFonts w:eastAsia="Times New Roman" w:cs="Calibri"/>
                <w:color w:val="000000"/>
                <w:szCs w:val="24"/>
                <w:lang w:eastAsia="ar-SA"/>
              </w:rPr>
              <w:t xml:space="preserve">τύπου </w:t>
            </w:r>
            <w:r w:rsidRPr="00B03172">
              <w:rPr>
                <w:rFonts w:eastAsia="Times New Roman" w:cs="Calibri"/>
                <w:color w:val="000000"/>
                <w:szCs w:val="24"/>
                <w:lang w:val="en-GB" w:eastAsia="ar-SA"/>
              </w:rPr>
              <w:t>AL</w:t>
            </w:r>
            <w:r w:rsidRPr="00B03172">
              <w:rPr>
                <w:rFonts w:eastAsia="Times New Roman" w:cs="Calibri"/>
                <w:color w:val="000000"/>
                <w:szCs w:val="24"/>
                <w:lang w:eastAsia="ar-SA"/>
              </w:rPr>
              <w:t>6061.</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Θα κινείται με χρήση αλυσίδας ή ιμάντα</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Η αλυσίδα να διαθέτει προστατευτικό κάλυμμα σε όλο το μήκος της.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Η θέση της σέλας θα πρέπει να είναι ρυθμιζόμενη καθ' ύψος (με εύκολο και απλό τρόπο, χωρίς ειδικά εργαλεία) μη αποσπώμενη. Η σέλα θα πρέπει να είναι άνετη και ανατομική.</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0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Noto Sans Symbols" w:eastAsia="Noto Sans Symbols" w:hAnsi="Noto Sans Symbols" w:cs="Noto Sans Symbols"/>
                <w:color w:val="000000"/>
              </w:rPr>
            </w:pPr>
            <w:r>
              <w:rPr>
                <w:color w:val="000000"/>
              </w:rPr>
              <w:t xml:space="preserve">Το ποδήλατο θα διαθέτει εμπρόσθιο καλάθι με μεταλλική ενίσχυση και να μπορεί να μεταφέρει φορτίο </w:t>
            </w:r>
            <w:r>
              <w:rPr>
                <w:rFonts w:ascii="Noto Sans Symbols" w:eastAsia="Noto Sans Symbols" w:hAnsi="Noto Sans Symbols" w:cs="Noto Sans Symbols"/>
                <w:color w:val="000000"/>
              </w:rPr>
              <w:t>≥</w:t>
            </w:r>
            <w:r>
              <w:rPr>
                <w:color w:val="000000"/>
              </w:rPr>
              <w:t xml:space="preserve">10 </w:t>
            </w:r>
            <w:proofErr w:type="spellStart"/>
            <w:r>
              <w:rPr>
                <w:color w:val="000000"/>
              </w:rPr>
              <w:t>Kgr</w:t>
            </w:r>
            <w:proofErr w:type="spellEnd"/>
            <w:r>
              <w:rPr>
                <w:color w:val="000000"/>
              </w:rPr>
              <w:t xml:space="preserve">. </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Το καλάθι να διαθέτει ανακλαστήρα.</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Το ποδήλατο να διαθέτει κουδούνι μη αποσπώμενο, ενσωματωμένο στο τιμόνι, με περιστροφικό μηχανισμό .</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Να διαθέτει φώτα μπρος και πίσω.</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Υποβοήθηση με κινητήρα</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Ο κινητήρας να είναι τύπου </w:t>
            </w:r>
            <w:proofErr w:type="spellStart"/>
            <w:r>
              <w:rPr>
                <w:color w:val="000000"/>
              </w:rPr>
              <w:t>brushless</w:t>
            </w:r>
            <w:proofErr w:type="spellEnd"/>
          </w:p>
        </w:tc>
        <w:tc>
          <w:tcPr>
            <w:tcW w:w="1323" w:type="dxa"/>
            <w:tcBorders>
              <w:top w:val="single" w:sz="4" w:space="0" w:color="000000"/>
              <w:left w:val="single" w:sz="4" w:space="0" w:color="000000"/>
              <w:bottom w:val="single" w:sz="4" w:space="0" w:color="000000"/>
              <w:right w:val="single" w:sz="4" w:space="0" w:color="000000"/>
            </w:tcBorders>
          </w:tcPr>
          <w:p w:rsidR="008946F7" w:rsidRDefault="008946F7" w:rsidP="00F63001">
            <w:pPr>
              <w:jc w:val="center"/>
              <w:rPr>
                <w:color w:val="000000"/>
              </w:rPr>
            </w:pPr>
            <w:r w:rsidRPr="00181429">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υποβοήθηση να είναι στον πίσω τροχό </w:t>
            </w:r>
            <w:r w:rsidRPr="00F35F30">
              <w:rPr>
                <w:color w:val="000000"/>
              </w:rPr>
              <w:t>(</w:t>
            </w:r>
            <w:proofErr w:type="spellStart"/>
            <w:r w:rsidRPr="00F35F30">
              <w:rPr>
                <w:color w:val="000000"/>
                <w:lang w:val="en-US"/>
              </w:rPr>
              <w:t>rearwheelmotor</w:t>
            </w:r>
            <w:proofErr w:type="spellEnd"/>
            <w:r w:rsidRPr="00F35F30">
              <w:rPr>
                <w:color w:val="000000"/>
              </w:rPr>
              <w:t>) ή μεσαίας κύλισης (</w:t>
            </w:r>
            <w:r w:rsidRPr="00F35F30">
              <w:rPr>
                <w:color w:val="000000"/>
                <w:lang w:val="en-US"/>
              </w:rPr>
              <w:t>mid</w:t>
            </w:r>
            <w:r w:rsidRPr="00F35F30">
              <w:rPr>
                <w:color w:val="000000"/>
              </w:rPr>
              <w:t>-</w:t>
            </w:r>
            <w:proofErr w:type="spellStart"/>
            <w:r w:rsidRPr="00F35F30">
              <w:rPr>
                <w:color w:val="000000"/>
                <w:lang w:val="en-US"/>
              </w:rPr>
              <w:t>drivemotor</w:t>
            </w:r>
            <w:proofErr w:type="spellEnd"/>
            <w:r w:rsidRPr="00F35F30">
              <w:rPr>
                <w:color w:val="000000"/>
              </w:rPr>
              <w:t>)</w:t>
            </w:r>
          </w:p>
        </w:tc>
        <w:tc>
          <w:tcPr>
            <w:tcW w:w="1323" w:type="dxa"/>
            <w:tcBorders>
              <w:top w:val="single" w:sz="4" w:space="0" w:color="000000"/>
              <w:left w:val="single" w:sz="4" w:space="0" w:color="000000"/>
              <w:bottom w:val="single" w:sz="4" w:space="0" w:color="000000"/>
              <w:right w:val="single" w:sz="4" w:space="0" w:color="000000"/>
            </w:tcBorders>
          </w:tcPr>
          <w:p w:rsidR="008946F7" w:rsidRDefault="008946F7" w:rsidP="00F63001">
            <w:pPr>
              <w:jc w:val="center"/>
              <w:rPr>
                <w:color w:val="000000"/>
              </w:rPr>
            </w:pPr>
            <w:r w:rsidRPr="00181429">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κινητήρας του ποδηλάτου θα πρέπει να διαθέτει αισθητήρα ροπής. Η μέγιστη ταχύτητα υποβοήθησης του ποδηλάτου δεν θα πρέπει να ξεπερνάει τα 25km/h.</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841"/>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Noto Sans Symbols" w:eastAsia="Noto Sans Symbols" w:hAnsi="Noto Sans Symbols" w:cs="Noto Sans Symbols"/>
                <w:color w:val="000000"/>
              </w:rPr>
            </w:pPr>
            <w:r w:rsidRPr="00F35F30">
              <w:rPr>
                <w:color w:val="000000"/>
              </w:rPr>
              <w:t xml:space="preserve">Οι τροχοί του ποδηλάτου πρέπει να είναι ≥24’’ με μέγιστη διάσταση έως 29'', διότι τίθεται θέμα ασφαλούς </w:t>
            </w:r>
            <w:r w:rsidRPr="00F35F30">
              <w:rPr>
                <w:color w:val="000000"/>
              </w:rPr>
              <w:lastRenderedPageBreak/>
              <w:t>οδήγησης και ισορροπίας του αναβάτη, να διαθέτουν ακτίνες, στεφάνια ανθεκτικής κατασκευής από αλουμίνιο ή άλλο ελαφρότερο μέταλλο, ελαστικά χωρίς αεροθαλάμους, ιδανικά για χρήση σε άσφαλτο και λασπωτήρες και στους δύο τροχούς.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lastRenderedPageBreak/>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0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Το ποδήλατο θα πρέπει να διαθέτει ηλεκτρονικό σύστημα κλειδώματος, που θα χρησιμοποιείται για βραχυχρόνια στάθμευση εκτός των σταθμών. Να περιγραφεί ο τρόπος ξεκλειδώματος του ποδηλάτου.</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Το σύστημα κλειδώματος για βραχυχρόνια στάθμευση εκτός των σταθμών να διαθέτει εφεδρική μπαταρία</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lang w:val="en-US"/>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sidRPr="00F35F30">
              <w:rPr>
                <w:color w:val="000000"/>
              </w:rPr>
              <w:t>Το ποδήλατο να διαθέτει ηχητικό συναγερμό, ο οποίος να ενεργοποιείται σε περίπτωση απόπειρας κλοπής</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Noto Sans Symbols" w:eastAsia="Noto Sans Symbols" w:hAnsi="Noto Sans Symbols" w:cs="Noto Sans Symbols"/>
                <w:color w:val="000000"/>
              </w:rPr>
            </w:pPr>
            <w:r>
              <w:rPr>
                <w:color w:val="000000"/>
              </w:rPr>
              <w:t xml:space="preserve">Η μπαταρία του ποδηλάτου πρέπει να είναι ιόντων </w:t>
            </w:r>
            <w:proofErr w:type="spellStart"/>
            <w:r>
              <w:rPr>
                <w:color w:val="000000"/>
              </w:rPr>
              <w:t>λιθίου</w:t>
            </w:r>
            <w:proofErr w:type="spellEnd"/>
            <w:r>
              <w:rPr>
                <w:color w:val="000000"/>
              </w:rPr>
              <w:t xml:space="preserve">, </w:t>
            </w:r>
            <w:r>
              <w:rPr>
                <w:rFonts w:ascii="Noto Sans Symbols" w:eastAsia="Noto Sans Symbols" w:hAnsi="Noto Sans Symbols" w:cs="Noto Sans Symbols"/>
                <w:color w:val="000000"/>
              </w:rPr>
              <w:t>≥</w:t>
            </w:r>
            <w:r>
              <w:rPr>
                <w:color w:val="000000"/>
              </w:rPr>
              <w:t xml:space="preserve">36V/13Ah, </w:t>
            </w:r>
            <w:r w:rsidRPr="00F35F30">
              <w:rPr>
                <w:color w:val="000000"/>
              </w:rPr>
              <w:t>ενσωματωμένη στον σκελετό του ποδηλάτου, μη αποσπώμενη με απλά εργαλεία και να υποστηρίζει το πρωτόκολλο BMS.</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Το πρωτόκολλο BMS θα πρέπει να υποστηρίζει τουλάχιστον τα ακόλουθα:</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Προστασία υπερφόρτισης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Προστασία αποφόρτισης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Προστασία υπέρτασης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Προστασία βραχυκυκλώματος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Προστασία υπερθέρμανσης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μπαταρία του ποδηλάτου θα φορτίζει αυτόματα, </w:t>
            </w:r>
            <w:proofErr w:type="spellStart"/>
            <w:r>
              <w:rPr>
                <w:color w:val="000000"/>
              </w:rPr>
              <w:t>καθ΄</w:t>
            </w:r>
            <w:proofErr w:type="spellEnd"/>
            <w:r>
              <w:rPr>
                <w:color w:val="000000"/>
              </w:rPr>
              <w:t xml:space="preserve"> όλη τη διάρκεια που το ποδήλατο είναι κλειδωμένο στον σταθμό.</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70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Το ποδήλατο να διαθέτει οθόνη ενσωματωμένη στο τιμόνι, η οποία να παρέχει πληροφορίες σχετικά με την ταχύτητα του ποδηλάτου, τη στάθμη φόρτισης της μπαταρίας και την απόσταση που έχει διανύσει.</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Μέγιστη αυτονομία με πλήρως φορτισμένη μπαταρία: &gt; 60 </w:t>
            </w:r>
            <w:proofErr w:type="spellStart"/>
            <w:r>
              <w:rPr>
                <w:color w:val="000000"/>
              </w:rPr>
              <w:t>km</w:t>
            </w:r>
            <w:proofErr w:type="spellEnd"/>
            <w:r>
              <w:rPr>
                <w:color w:val="000000"/>
              </w:rPr>
              <w:t>.</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Χρόνος φόρτισης μπαταρίας: &lt; 6 ώρες.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Ισχύς ηλεκτροκινητήρα: 250 W. </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115"/>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sidRPr="00F35F30">
              <w:rPr>
                <w:color w:val="000000"/>
              </w:rPr>
              <w:t xml:space="preserve">Φρένα τύπου </w:t>
            </w:r>
            <w:proofErr w:type="spellStart"/>
            <w:r w:rsidRPr="00F35F30">
              <w:rPr>
                <w:color w:val="000000"/>
              </w:rPr>
              <w:t>rollerbrakes</w:t>
            </w:r>
            <w:proofErr w:type="spellEnd"/>
            <w:r w:rsidRPr="00F35F30">
              <w:rPr>
                <w:color w:val="000000"/>
              </w:rPr>
              <w:t xml:space="preserve"> ή ανώτερα (</w:t>
            </w:r>
            <w:proofErr w:type="spellStart"/>
            <w:r w:rsidRPr="00F35F30">
              <w:rPr>
                <w:color w:val="000000"/>
              </w:rPr>
              <w:t>drumbrakes</w:t>
            </w:r>
            <w:proofErr w:type="spellEnd"/>
            <w:r w:rsidRPr="00F35F30">
              <w:rPr>
                <w:color w:val="000000"/>
              </w:rPr>
              <w:t xml:space="preserve">, </w:t>
            </w:r>
            <w:proofErr w:type="spellStart"/>
            <w:r w:rsidRPr="00F35F30">
              <w:rPr>
                <w:color w:val="000000"/>
              </w:rPr>
              <w:t>discbrakes</w:t>
            </w:r>
            <w:proofErr w:type="spellEnd"/>
            <w:r w:rsidRPr="00F35F30">
              <w:rPr>
                <w:color w:val="000000"/>
              </w:rPr>
              <w:t xml:space="preserve">) στον εμπρόσθιο και στον οπίσθιο τροχό.  Σε περίπτωση που ο ένας τροχός διαθέτει </w:t>
            </w:r>
            <w:proofErr w:type="spellStart"/>
            <w:r w:rsidRPr="00F35F30">
              <w:rPr>
                <w:color w:val="000000"/>
                <w:lang w:val="en-US"/>
              </w:rPr>
              <w:t>rollerbrakes</w:t>
            </w:r>
            <w:proofErr w:type="spellEnd"/>
            <w:r w:rsidRPr="00F35F30">
              <w:rPr>
                <w:color w:val="000000"/>
              </w:rPr>
              <w:t>, τότε ο άλλος πρέπει να διαθέτει ανώτερα</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557"/>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Τα φρένα να διαθέτουν προστατευτικά καλύμματα.</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c>
          <w:tcPr>
            <w:tcW w:w="1905" w:type="dxa"/>
            <w:tcBorders>
              <w:top w:val="single" w:sz="4" w:space="0" w:color="000000"/>
              <w:left w:val="single" w:sz="4" w:space="0" w:color="000000"/>
              <w:bottom w:val="single" w:sz="4" w:space="0" w:color="000000"/>
              <w:right w:val="single" w:sz="4" w:space="0" w:color="000000"/>
            </w:tcBorders>
            <w:vAlign w:val="bottom"/>
          </w:tcPr>
          <w:p w:rsidR="008946F7" w:rsidRDefault="008946F7" w:rsidP="00F63001">
            <w:pPr>
              <w:rPr>
                <w:color w:val="000000"/>
              </w:rPr>
            </w:pPr>
          </w:p>
        </w:tc>
      </w:tr>
      <w:tr w:rsidR="008946F7" w:rsidTr="00F63001">
        <w:trPr>
          <w:trHeight w:val="1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lang w:val="en-US"/>
              </w:rPr>
              <w:t>N</w:t>
            </w:r>
            <w:r>
              <w:rPr>
                <w:color w:val="000000"/>
              </w:rPr>
              <w:t xml:space="preserve">α διαθέτει </w:t>
            </w:r>
            <w:proofErr w:type="spellStart"/>
            <w:r>
              <w:rPr>
                <w:color w:val="000000"/>
              </w:rPr>
              <w:t>fender</w:t>
            </w:r>
            <w:proofErr w:type="spellEnd"/>
            <w:r>
              <w:rPr>
                <w:color w:val="000000"/>
              </w:rPr>
              <w:t xml:space="preserve"> στον πίσω τροχό, το οποίο να είναι κατασκευασμένο από ανθεκτικό πλαστικό με αντοχή στους κραδασμούς.</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Να διαθέτει ανακλαστήρες στον εμπρός και πίσω τροχό.</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Να διαθέτει διπλό σταντ. </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Σύστημα 3</w:t>
            </w:r>
            <w:r w:rsidRPr="00F35F30">
              <w:rPr>
                <w:color w:val="000000"/>
              </w:rPr>
              <w:t xml:space="preserve"> ή περισσοτέρων</w:t>
            </w:r>
            <w:r>
              <w:rPr>
                <w:color w:val="000000"/>
              </w:rPr>
              <w:t xml:space="preserve"> ταχυτήτων.</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Βάρος ποδηλάτου: &lt; 35 </w:t>
            </w:r>
            <w:proofErr w:type="spellStart"/>
            <w:r>
              <w:rPr>
                <w:color w:val="000000"/>
              </w:rPr>
              <w:t>Kgr</w:t>
            </w:r>
            <w:proofErr w:type="spellEnd"/>
            <w:r>
              <w:rPr>
                <w:color w:val="000000"/>
              </w:rPr>
              <w:t xml:space="preserve">. </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Βαθμός προστασίας:</w:t>
            </w:r>
          </w:p>
        </w:tc>
        <w:tc>
          <w:tcPr>
            <w:tcW w:w="1323" w:type="dxa"/>
            <w:tcBorders>
              <w:top w:val="single" w:sz="4" w:space="0" w:color="000000"/>
              <w:left w:val="single" w:sz="4" w:space="0" w:color="000000"/>
              <w:bottom w:val="single" w:sz="4" w:space="0" w:color="000000"/>
              <w:right w:val="single" w:sz="4" w:space="0" w:color="000000"/>
            </w:tcBorders>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Για τον κινητήρα: IP55.</w:t>
            </w:r>
          </w:p>
        </w:tc>
        <w:tc>
          <w:tcPr>
            <w:tcW w:w="1323" w:type="dxa"/>
            <w:tcBorders>
              <w:top w:val="single" w:sz="4" w:space="0" w:color="000000"/>
              <w:left w:val="single" w:sz="4" w:space="0" w:color="000000"/>
              <w:bottom w:val="single" w:sz="4" w:space="0" w:color="000000"/>
              <w:right w:val="single" w:sz="4" w:space="0" w:color="000000"/>
            </w:tcBorders>
            <w:hideMark/>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6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rFonts w:ascii="Courier New" w:eastAsia="Courier New" w:hAnsi="Courier New" w:cs="Courier New"/>
                <w:color w:val="000000"/>
              </w:rPr>
            </w:pPr>
            <w:r>
              <w:rPr>
                <w:rFonts w:ascii="Courier New" w:eastAsia="Courier New" w:hAnsi="Courier New" w:cs="Courier New"/>
                <w:color w:val="000000"/>
              </w:rPr>
              <w:t>o</w:t>
            </w:r>
            <w:r>
              <w:rPr>
                <w:color w:val="000000"/>
                <w:sz w:val="14"/>
                <w:szCs w:val="14"/>
              </w:rPr>
              <w:t xml:space="preserve">   </w:t>
            </w:r>
            <w:r>
              <w:rPr>
                <w:color w:val="000000"/>
              </w:rPr>
              <w:t>Για τα ηλεκτρονικά μέρη: IP67.</w:t>
            </w:r>
          </w:p>
        </w:tc>
        <w:tc>
          <w:tcPr>
            <w:tcW w:w="1323" w:type="dxa"/>
            <w:tcBorders>
              <w:top w:val="single" w:sz="4" w:space="0" w:color="000000"/>
              <w:left w:val="single" w:sz="4" w:space="0" w:color="000000"/>
              <w:bottom w:val="single" w:sz="4" w:space="0" w:color="000000"/>
              <w:right w:val="single" w:sz="4" w:space="0" w:color="000000"/>
            </w:tcBorders>
            <w:hideMark/>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40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Θερμοκρασία λειτουργίας: -20</w:t>
            </w:r>
            <w:r>
              <w:rPr>
                <w:color w:val="000000"/>
                <w:vertAlign w:val="superscript"/>
              </w:rPr>
              <w:t>o</w:t>
            </w:r>
            <w:r>
              <w:rPr>
                <w:color w:val="000000"/>
              </w:rPr>
              <w:t>C έως +60</w:t>
            </w:r>
            <w:r>
              <w:rPr>
                <w:color w:val="000000"/>
                <w:vertAlign w:val="superscript"/>
              </w:rPr>
              <w:t>ο</w:t>
            </w:r>
            <w:r>
              <w:rPr>
                <w:color w:val="000000"/>
              </w:rPr>
              <w:t>C.</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02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Όλα τα καλώδια και συρματόσχοινα του ποδηλάτου θα πρέπει να είναι κρυμμένα και οι χρήστες να μην έχουν πρόσβαση σε αυτά.</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Πιστοποιήσεις για το ποδήλατο: </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sidRPr="00F35F30">
              <w:rPr>
                <w:color w:val="000000"/>
              </w:rPr>
              <w:t>o EN 15194</w:t>
            </w:r>
            <w:r w:rsidRPr="00F35F30">
              <w:rPr>
                <w:color w:val="000000"/>
                <w:lang w:val="en-US"/>
              </w:rPr>
              <w:t>:2017, EMC</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34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sidRPr="00F35F30">
              <w:rPr>
                <w:color w:val="000000"/>
              </w:rPr>
              <w:t>o Λοιπές πιστοποιήσεις: να αναφερθούν</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680"/>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sidRPr="00F35F30">
              <w:rPr>
                <w:color w:val="000000"/>
              </w:rPr>
              <w:t>Οι πιστοποιήσεις να υποβληθούν εντός του φακέλου τεχνικής προσφοράς</w:t>
            </w:r>
          </w:p>
        </w:tc>
        <w:tc>
          <w:tcPr>
            <w:tcW w:w="132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266"/>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39"/>
              </w:numPr>
              <w:spacing w:after="0" w:line="240" w:lineRule="auto"/>
              <w:rPr>
                <w:color w:val="000000"/>
              </w:rPr>
            </w:pPr>
          </w:p>
        </w:tc>
        <w:tc>
          <w:tcPr>
            <w:tcW w:w="37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Το προσφερόμενο ποδήλατο να έχει χρησιμοποιηθεί επιτυχώς σε αντίστοιχα έργα </w:t>
            </w:r>
            <w:proofErr w:type="spellStart"/>
            <w:r>
              <w:rPr>
                <w:color w:val="000000"/>
              </w:rPr>
              <w:t>bikesharing</w:t>
            </w:r>
            <w:proofErr w:type="spellEnd"/>
            <w:r>
              <w:rPr>
                <w:color w:val="000000"/>
              </w:rPr>
              <w:t xml:space="preserve"> και να διαθέτει εγκατεστημένη βάση τουλάχιστον 100 ποδηλάτων κοινόχρηστης χρήσης παγκοσμίως. Για την κάλυψη της απαίτησης, οι υποψήφιοι ανάδοχοι θα πρέπει να υποβάλουν βεβαιώσεις καλής εκτέλεσης από αντίστοιχα έργα, εντός του φακέλου τεχνικής προσφοράς, από τις οποίες να αποδεικνύεται ότι το προσφερόμενο ποδήλατο καλύπτει την εν λόγω απαίτηση. Διευκρινίζεται ότι δεν είναι υποχρεωτικό τα αντίστοιχα έργα να έχουν υλοποιηθεί από τον υποψήφιο ανάδοχο, ωστόσο θα πρέπει να αποδεικνύεται ότι το προσφερόμενο μοντέλο ποδηλάτου έχει χρησιμοποιηθεί σε αντίστοιχα έργα, ανεξαρτήτως αναδόχου.</w:t>
            </w:r>
          </w:p>
        </w:tc>
        <w:tc>
          <w:tcPr>
            <w:tcW w:w="1323"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60"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905"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tabs>
          <w:tab w:val="left" w:pos="2880"/>
        </w:tabs>
        <w:rPr>
          <w:b/>
          <w:bCs/>
          <w:sz w:val="28"/>
          <w:szCs w:val="32"/>
        </w:rPr>
      </w:pPr>
      <w:r w:rsidRPr="00F35F30">
        <w:rPr>
          <w:b/>
          <w:bCs/>
          <w:sz w:val="28"/>
          <w:szCs w:val="32"/>
        </w:rPr>
        <w:t>Ηλεκτρικό Ποδήλατο ΑΜΕΑ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
        <w:gridCol w:w="4407"/>
        <w:gridCol w:w="1559"/>
        <w:gridCol w:w="1560"/>
        <w:gridCol w:w="1496"/>
      </w:tblGrid>
      <w:tr w:rsidR="008946F7" w:rsidRPr="00BA6AFA" w:rsidTr="00F63001">
        <w:trPr>
          <w:trHeight w:val="320"/>
        </w:trPr>
        <w:tc>
          <w:tcPr>
            <w:tcW w:w="946" w:type="dxa"/>
            <w:shd w:val="clear" w:color="000000" w:fill="D9D9D9"/>
            <w:noWrap/>
            <w:vAlign w:val="bottom"/>
            <w:hideMark/>
          </w:tcPr>
          <w:p w:rsidR="008946F7" w:rsidRPr="00BA6AFA" w:rsidRDefault="008946F7" w:rsidP="00F63001">
            <w:pPr>
              <w:suppressAutoHyphens/>
              <w:spacing w:after="120" w:line="240" w:lineRule="auto"/>
              <w:jc w:val="both"/>
              <w:rPr>
                <w:rFonts w:eastAsia="Times New Roman" w:cs="Calibri"/>
                <w:b/>
                <w:bCs/>
                <w:szCs w:val="24"/>
                <w:lang w:eastAsia="ar-SA"/>
              </w:rPr>
            </w:pPr>
            <w:r w:rsidRPr="00BA6AFA">
              <w:rPr>
                <w:rFonts w:eastAsia="Times New Roman" w:cs="Calibri"/>
                <w:b/>
                <w:bCs/>
                <w:szCs w:val="24"/>
                <w:lang w:eastAsia="ar-SA"/>
              </w:rPr>
              <w:lastRenderedPageBreak/>
              <w:t>Α/Α</w:t>
            </w:r>
          </w:p>
        </w:tc>
        <w:tc>
          <w:tcPr>
            <w:tcW w:w="4407" w:type="dxa"/>
            <w:shd w:val="clear" w:color="000000" w:fill="D9D9D9"/>
            <w:noWrap/>
            <w:vAlign w:val="bottom"/>
            <w:hideMark/>
          </w:tcPr>
          <w:p w:rsidR="008946F7" w:rsidRPr="00BA6AFA" w:rsidRDefault="008946F7" w:rsidP="00F63001">
            <w:pPr>
              <w:suppressAutoHyphens/>
              <w:spacing w:after="120" w:line="240" w:lineRule="auto"/>
              <w:jc w:val="both"/>
              <w:rPr>
                <w:rFonts w:eastAsia="Times New Roman" w:cs="Calibri"/>
                <w:b/>
                <w:bCs/>
                <w:szCs w:val="24"/>
                <w:lang w:eastAsia="ar-SA"/>
              </w:rPr>
            </w:pPr>
            <w:r w:rsidRPr="00BA6AFA">
              <w:rPr>
                <w:rFonts w:eastAsia="Times New Roman" w:cs="Calibri"/>
                <w:b/>
                <w:bCs/>
                <w:szCs w:val="24"/>
                <w:lang w:eastAsia="ar-SA"/>
              </w:rPr>
              <w:t>ΠΡΟΔΙΑΓΡΑΦΗ</w:t>
            </w:r>
          </w:p>
        </w:tc>
        <w:tc>
          <w:tcPr>
            <w:tcW w:w="1559" w:type="dxa"/>
            <w:shd w:val="clear" w:color="000000" w:fill="D9D9D9"/>
            <w:noWrap/>
            <w:vAlign w:val="bottom"/>
            <w:hideMark/>
          </w:tcPr>
          <w:p w:rsidR="008946F7" w:rsidRPr="00BA6AFA" w:rsidRDefault="008946F7" w:rsidP="00F63001">
            <w:pPr>
              <w:suppressAutoHyphens/>
              <w:spacing w:after="120" w:line="240" w:lineRule="auto"/>
              <w:jc w:val="both"/>
              <w:rPr>
                <w:rFonts w:eastAsia="Times New Roman" w:cs="Calibri"/>
                <w:b/>
                <w:bCs/>
                <w:szCs w:val="24"/>
                <w:lang w:eastAsia="ar-SA"/>
              </w:rPr>
            </w:pPr>
            <w:r w:rsidRPr="00BA6AFA">
              <w:rPr>
                <w:rFonts w:eastAsia="Times New Roman" w:cs="Calibri"/>
                <w:b/>
                <w:bCs/>
                <w:szCs w:val="24"/>
                <w:lang w:eastAsia="ar-SA"/>
              </w:rPr>
              <w:t>ΑΠΑΙΤΗΣΗ</w:t>
            </w:r>
          </w:p>
        </w:tc>
        <w:tc>
          <w:tcPr>
            <w:tcW w:w="1560" w:type="dxa"/>
            <w:shd w:val="clear" w:color="000000" w:fill="D9D9D9"/>
            <w:noWrap/>
            <w:vAlign w:val="bottom"/>
            <w:hideMark/>
          </w:tcPr>
          <w:p w:rsidR="008946F7" w:rsidRPr="00BA6AFA" w:rsidRDefault="008946F7" w:rsidP="00F63001">
            <w:pPr>
              <w:suppressAutoHyphens/>
              <w:spacing w:after="120" w:line="240" w:lineRule="auto"/>
              <w:jc w:val="both"/>
              <w:rPr>
                <w:rFonts w:eastAsia="Times New Roman" w:cs="Calibri"/>
                <w:b/>
                <w:bCs/>
                <w:szCs w:val="24"/>
                <w:lang w:eastAsia="ar-SA"/>
              </w:rPr>
            </w:pPr>
            <w:r w:rsidRPr="00BA6AFA">
              <w:rPr>
                <w:rFonts w:eastAsia="Times New Roman" w:cs="Calibri"/>
                <w:b/>
                <w:bCs/>
                <w:szCs w:val="24"/>
                <w:lang w:eastAsia="ar-SA"/>
              </w:rPr>
              <w:t>ΑΠΑΝΤΗΣΗ</w:t>
            </w:r>
          </w:p>
        </w:tc>
        <w:tc>
          <w:tcPr>
            <w:tcW w:w="879" w:type="dxa"/>
            <w:shd w:val="clear" w:color="000000" w:fill="D9D9D9"/>
            <w:noWrap/>
            <w:vAlign w:val="bottom"/>
            <w:hideMark/>
          </w:tcPr>
          <w:p w:rsidR="008946F7" w:rsidRPr="00BA6AFA" w:rsidRDefault="008946F7" w:rsidP="00F63001">
            <w:pPr>
              <w:suppressAutoHyphens/>
              <w:spacing w:after="120" w:line="240" w:lineRule="auto"/>
              <w:jc w:val="both"/>
              <w:rPr>
                <w:rFonts w:eastAsia="Times New Roman" w:cs="Calibri"/>
                <w:b/>
                <w:bCs/>
                <w:szCs w:val="24"/>
                <w:lang w:eastAsia="ar-SA"/>
              </w:rPr>
            </w:pPr>
            <w:r w:rsidRPr="00BA6AFA">
              <w:rPr>
                <w:rFonts w:eastAsia="Times New Roman" w:cs="Calibri"/>
                <w:b/>
                <w:bCs/>
                <w:szCs w:val="24"/>
                <w:lang w:eastAsia="ar-SA"/>
              </w:rPr>
              <w:t>ΠΑΡΑΠΟΜΠΗ</w:t>
            </w:r>
          </w:p>
        </w:tc>
      </w:tr>
      <w:tr w:rsidR="008946F7" w:rsidRPr="00BA6AFA" w:rsidTr="00F63001">
        <w:trPr>
          <w:trHeight w:val="32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Ποσότητα</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Pr>
                <w:rFonts w:eastAsia="Times New Roman" w:cs="Calibri"/>
                <w:szCs w:val="24"/>
                <w:lang w:eastAsia="ar-SA"/>
              </w:rPr>
              <w:t>2</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102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xml:space="preserve">θα επιτρέπει τη μεταφορά ενός χρήστη με κινητικές δυσκολίες που χρησιμοποιεί αναπηρικό </w:t>
            </w:r>
            <w:proofErr w:type="spellStart"/>
            <w:r w:rsidRPr="00BA6AFA">
              <w:rPr>
                <w:rFonts w:eastAsia="Times New Roman" w:cs="Calibri"/>
                <w:szCs w:val="24"/>
                <w:lang w:eastAsia="ar-SA"/>
              </w:rPr>
              <w:t>αμαξίδιο</w:t>
            </w:r>
            <w:proofErr w:type="spellEnd"/>
            <w:r w:rsidRPr="00BA6AFA">
              <w:rPr>
                <w:rFonts w:eastAsia="Times New Roman" w:cs="Calibri"/>
                <w:szCs w:val="24"/>
                <w:lang w:eastAsia="ar-SA"/>
              </w:rPr>
              <w:t>.</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136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θα πρέπει έχει δύο θέσεις, μια θέση για τον χρήστη με κινητικές δυσκολίες και μια θέση για τον συνοδό του, ο οποίος και θα ποδηλατεί.</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102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xml:space="preserve">Η θέση για τον αναπηρικό </w:t>
            </w:r>
            <w:proofErr w:type="spellStart"/>
            <w:r w:rsidRPr="00BA6AFA">
              <w:rPr>
                <w:rFonts w:eastAsia="Times New Roman" w:cs="Calibri"/>
                <w:szCs w:val="24"/>
                <w:lang w:eastAsia="ar-SA"/>
              </w:rPr>
              <w:t>αμαξίδιο</w:t>
            </w:r>
            <w:proofErr w:type="spellEnd"/>
            <w:r w:rsidRPr="00BA6AFA">
              <w:rPr>
                <w:rFonts w:eastAsia="Times New Roman" w:cs="Calibri"/>
                <w:szCs w:val="24"/>
                <w:lang w:eastAsia="ar-SA"/>
              </w:rPr>
              <w:t xml:space="preserve"> χρήστη/επιβάτη θα βρίσκεται στο μπροστινό μέρος του ποδηλάτου.</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102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Ο ποδηλάτης θα έχει μια γενική εικόνα του δρόμου και άποψη για τον επιβάτη με τις κινητικές δυσκολίες.</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136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xml:space="preserve">Οι τροχοί του ποδηλάτου θα πρέπει να διαθέτουν κατάλληλη κλίση ώστε να παρέχουν αυξημένη άνεση και </w:t>
            </w:r>
            <w:proofErr w:type="spellStart"/>
            <w:r w:rsidRPr="00BA6AFA">
              <w:rPr>
                <w:rFonts w:eastAsia="Times New Roman" w:cs="Calibri"/>
                <w:szCs w:val="24"/>
                <w:lang w:eastAsia="ar-SA"/>
              </w:rPr>
              <w:t>οδηγική</w:t>
            </w:r>
            <w:proofErr w:type="spellEnd"/>
            <w:r w:rsidRPr="00BA6AFA">
              <w:rPr>
                <w:rFonts w:eastAsia="Times New Roman" w:cs="Calibri"/>
                <w:szCs w:val="24"/>
                <w:lang w:eastAsia="ar-SA"/>
              </w:rPr>
              <w:t xml:space="preserve"> ευστάθεια.</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34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Τουλάχιστον 6 ταχύτητες</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68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xml:space="preserve">Σκελετό αλουμινίου ή από </w:t>
            </w:r>
            <w:proofErr w:type="spellStart"/>
            <w:r w:rsidRPr="00BA6AFA">
              <w:rPr>
                <w:rFonts w:eastAsia="Times New Roman" w:cs="Calibri"/>
                <w:szCs w:val="24"/>
                <w:lang w:eastAsia="ar-SA"/>
              </w:rPr>
              <w:t>αντισκωριακό</w:t>
            </w:r>
            <w:proofErr w:type="spellEnd"/>
            <w:r w:rsidRPr="00BA6AFA">
              <w:rPr>
                <w:rFonts w:eastAsia="Times New Roman" w:cs="Calibri"/>
                <w:szCs w:val="24"/>
                <w:lang w:eastAsia="ar-SA"/>
              </w:rPr>
              <w:t xml:space="preserve"> κράμα χάλυβα</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68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Υποβοήθηση για χέρια και πόδια του χρήστη με κινητικά προβλήματα</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34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Ανεξάρτητη ανάρτηση σκελετού</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34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Φρένο στάθμευσης</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34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Υδραυλικά δισκόφρενα εμπρόσθια</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34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Αθόρυβο μοτέρ υποβοήθησης</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34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xml:space="preserve">Μέση απόδοση άνω των 200 </w:t>
            </w:r>
            <w:proofErr w:type="spellStart"/>
            <w:r w:rsidRPr="00BA6AFA">
              <w:rPr>
                <w:rFonts w:eastAsia="Times New Roman" w:cs="Calibri"/>
                <w:szCs w:val="24"/>
                <w:lang w:eastAsia="ar-SA"/>
              </w:rPr>
              <w:t>Watt</w:t>
            </w:r>
            <w:proofErr w:type="spellEnd"/>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68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xml:space="preserve">Ελάχιστη απόδοση Κινητήρα Ροπή 60 </w:t>
            </w:r>
            <w:proofErr w:type="spellStart"/>
            <w:r w:rsidRPr="00BA6AFA">
              <w:rPr>
                <w:rFonts w:eastAsia="Times New Roman" w:cs="Calibri"/>
                <w:szCs w:val="24"/>
                <w:lang w:eastAsia="ar-SA"/>
              </w:rPr>
              <w:t>Nm</w:t>
            </w:r>
            <w:proofErr w:type="spellEnd"/>
            <w:r w:rsidRPr="00BA6AFA">
              <w:rPr>
                <w:rFonts w:eastAsia="Times New Roman" w:cs="Calibri"/>
                <w:szCs w:val="24"/>
                <w:lang w:eastAsia="ar-SA"/>
              </w:rPr>
              <w:t xml:space="preserve"> ή περισσότερο</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34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Δείκτη επάρκειας της μπαταρίας</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102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Να είναι κατάλληλα για ενήλικες και ανήλικους χρήστες με κινητικά προβλήματα</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68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Να διαθέτουν 2 χωριστά υποπόδια στηρίγματα</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102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xml:space="preserve">Να είναι δυνατή η απόσπαση του αναπηρικού </w:t>
            </w:r>
            <w:proofErr w:type="spellStart"/>
            <w:r w:rsidRPr="00BA6AFA">
              <w:rPr>
                <w:rFonts w:eastAsia="Times New Roman" w:cs="Calibri"/>
                <w:szCs w:val="24"/>
                <w:lang w:eastAsia="ar-SA"/>
              </w:rPr>
              <w:t>αμαξιδίου</w:t>
            </w:r>
            <w:proofErr w:type="spellEnd"/>
            <w:r w:rsidRPr="00BA6AFA">
              <w:rPr>
                <w:rFonts w:eastAsia="Times New Roman" w:cs="Calibri"/>
                <w:szCs w:val="24"/>
                <w:lang w:eastAsia="ar-SA"/>
              </w:rPr>
              <w:t xml:space="preserve"> για ευκολία χρήσης</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680"/>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Να είναι δυνατή η κίνηση εμπρός και πίσω με ηλεκτρική υποβοήθηση</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r w:rsidR="008946F7" w:rsidRPr="00BA6AFA" w:rsidTr="00F63001">
        <w:trPr>
          <w:trHeight w:val="1247"/>
        </w:trPr>
        <w:tc>
          <w:tcPr>
            <w:tcW w:w="946" w:type="dxa"/>
            <w:shd w:val="clear" w:color="auto" w:fill="auto"/>
            <w:noWrap/>
            <w:vAlign w:val="bottom"/>
            <w:hideMark/>
          </w:tcPr>
          <w:p w:rsidR="008946F7" w:rsidRPr="00BA6AFA" w:rsidRDefault="008946F7" w:rsidP="00F63001">
            <w:pPr>
              <w:numPr>
                <w:ilvl w:val="0"/>
                <w:numId w:val="46"/>
              </w:numPr>
              <w:suppressAutoHyphens/>
              <w:spacing w:after="120" w:line="240" w:lineRule="auto"/>
              <w:jc w:val="both"/>
              <w:rPr>
                <w:rFonts w:eastAsia="Times New Roman" w:cs="Calibri"/>
                <w:szCs w:val="24"/>
                <w:lang w:eastAsia="ar-SA"/>
              </w:rPr>
            </w:pPr>
          </w:p>
        </w:tc>
        <w:tc>
          <w:tcPr>
            <w:tcW w:w="4407" w:type="dxa"/>
            <w:shd w:val="clear" w:color="auto" w:fill="auto"/>
            <w:vAlign w:val="center"/>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xml:space="preserve">Η μπαταρία του ποδηλάτου θα είναι ιόντων </w:t>
            </w:r>
            <w:proofErr w:type="spellStart"/>
            <w:r w:rsidRPr="00BA6AFA">
              <w:rPr>
                <w:rFonts w:eastAsia="Times New Roman" w:cs="Calibri"/>
                <w:szCs w:val="24"/>
                <w:lang w:eastAsia="ar-SA"/>
              </w:rPr>
              <w:t>λιθίου</w:t>
            </w:r>
            <w:proofErr w:type="spellEnd"/>
            <w:r w:rsidRPr="00BA6AFA">
              <w:rPr>
                <w:rFonts w:eastAsia="Times New Roman" w:cs="Calibri"/>
                <w:szCs w:val="24"/>
                <w:lang w:eastAsia="ar-SA"/>
              </w:rPr>
              <w:t>, αποσπώμενη με αντικλεπτικό σύστημα με διάρκεια ζωής που να αντιστοιχεί σε τουλάχιστον 650 επαναφορτίσεις.</w:t>
            </w:r>
          </w:p>
        </w:tc>
        <w:tc>
          <w:tcPr>
            <w:tcW w:w="1559" w:type="dxa"/>
            <w:shd w:val="clear" w:color="auto" w:fill="auto"/>
            <w:noWrap/>
            <w:vAlign w:val="bottom"/>
            <w:hideMark/>
          </w:tcPr>
          <w:p w:rsidR="008946F7" w:rsidRPr="00BA6AFA" w:rsidRDefault="008946F7" w:rsidP="00F63001">
            <w:pPr>
              <w:suppressAutoHyphens/>
              <w:spacing w:after="120" w:line="240" w:lineRule="auto"/>
              <w:jc w:val="center"/>
              <w:rPr>
                <w:rFonts w:eastAsia="Times New Roman" w:cs="Calibri"/>
                <w:szCs w:val="24"/>
                <w:lang w:eastAsia="ar-SA"/>
              </w:rPr>
            </w:pPr>
            <w:r w:rsidRPr="00BA6AFA">
              <w:rPr>
                <w:rFonts w:eastAsia="Times New Roman" w:cs="Calibri"/>
                <w:szCs w:val="24"/>
                <w:lang w:eastAsia="ar-SA"/>
              </w:rPr>
              <w:t>ΝΑΙ</w:t>
            </w:r>
          </w:p>
        </w:tc>
        <w:tc>
          <w:tcPr>
            <w:tcW w:w="1560"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c>
          <w:tcPr>
            <w:tcW w:w="879" w:type="dxa"/>
            <w:shd w:val="clear" w:color="auto" w:fill="auto"/>
            <w:noWrap/>
            <w:vAlign w:val="bottom"/>
            <w:hideMark/>
          </w:tcPr>
          <w:p w:rsidR="008946F7" w:rsidRPr="00BA6AFA" w:rsidRDefault="008946F7" w:rsidP="00F63001">
            <w:pPr>
              <w:suppressAutoHyphens/>
              <w:spacing w:after="120" w:line="240" w:lineRule="auto"/>
              <w:jc w:val="both"/>
              <w:rPr>
                <w:rFonts w:eastAsia="Times New Roman" w:cs="Calibri"/>
                <w:szCs w:val="24"/>
                <w:lang w:eastAsia="ar-SA"/>
              </w:rPr>
            </w:pPr>
            <w:r w:rsidRPr="00BA6AFA">
              <w:rPr>
                <w:rFonts w:eastAsia="Times New Roman" w:cs="Calibri"/>
                <w:szCs w:val="24"/>
                <w:lang w:eastAsia="ar-SA"/>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suppressAutoHyphens/>
        <w:spacing w:after="120" w:line="240" w:lineRule="auto"/>
        <w:jc w:val="both"/>
        <w:rPr>
          <w:rFonts w:eastAsia="Times New Roman" w:cs="Calibri"/>
          <w:b/>
          <w:bCs/>
          <w:sz w:val="28"/>
          <w:szCs w:val="32"/>
          <w:lang w:eastAsia="ar-SA"/>
        </w:rPr>
      </w:pPr>
      <w:bookmarkStart w:id="10" w:name="_Toc92717882"/>
      <w:r w:rsidRPr="00C9626C">
        <w:rPr>
          <w:rFonts w:eastAsia="Times New Roman" w:cs="Calibri"/>
          <w:b/>
          <w:bCs/>
          <w:sz w:val="28"/>
          <w:szCs w:val="32"/>
          <w:lang w:eastAsia="ar-SA"/>
        </w:rPr>
        <w:t>Εγγυημένη Λειτουργία</w:t>
      </w:r>
      <w:bookmarkEnd w:id="10"/>
    </w:p>
    <w:p w:rsidR="008946F7" w:rsidRPr="00C9626C" w:rsidRDefault="008946F7" w:rsidP="008946F7">
      <w:pPr>
        <w:suppressAutoHyphens/>
        <w:spacing w:after="120" w:line="240" w:lineRule="auto"/>
        <w:jc w:val="both"/>
        <w:rPr>
          <w:rFonts w:eastAsia="Times New Roman" w:cs="Calibri"/>
          <w:b/>
          <w:bCs/>
          <w:sz w:val="28"/>
          <w:szCs w:val="32"/>
          <w:lang w:eastAsia="ar-SA"/>
        </w:rPr>
      </w:pPr>
    </w:p>
    <w:tbl>
      <w:tblPr>
        <w:tblW w:w="9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02"/>
        <w:gridCol w:w="4404"/>
        <w:gridCol w:w="1426"/>
        <w:gridCol w:w="1568"/>
        <w:gridCol w:w="1710"/>
      </w:tblGrid>
      <w:tr w:rsidR="008946F7" w:rsidRPr="00C9626C" w:rsidTr="00F63001">
        <w:trPr>
          <w:trHeight w:val="320"/>
          <w:jc w:val="center"/>
        </w:trPr>
        <w:tc>
          <w:tcPr>
            <w:tcW w:w="802" w:type="dxa"/>
            <w:shd w:val="clear" w:color="auto" w:fill="D9D9D9"/>
            <w:vAlign w:val="bottom"/>
          </w:tcPr>
          <w:p w:rsidR="008946F7" w:rsidRPr="00C9626C" w:rsidRDefault="008946F7" w:rsidP="00F63001">
            <w:pPr>
              <w:jc w:val="center"/>
              <w:rPr>
                <w:rFonts w:cs="Calibri"/>
                <w:b/>
                <w:color w:val="000000"/>
              </w:rPr>
            </w:pPr>
            <w:r w:rsidRPr="00C9626C">
              <w:rPr>
                <w:rFonts w:cs="Calibri"/>
                <w:b/>
                <w:color w:val="000000"/>
              </w:rPr>
              <w:t>Α/Α</w:t>
            </w:r>
          </w:p>
        </w:tc>
        <w:tc>
          <w:tcPr>
            <w:tcW w:w="4404" w:type="dxa"/>
            <w:shd w:val="clear" w:color="auto" w:fill="D9D9D9"/>
            <w:vAlign w:val="bottom"/>
          </w:tcPr>
          <w:p w:rsidR="008946F7" w:rsidRPr="00C9626C" w:rsidRDefault="008946F7" w:rsidP="00F63001">
            <w:pPr>
              <w:jc w:val="center"/>
              <w:rPr>
                <w:rFonts w:cs="Calibri"/>
                <w:b/>
                <w:color w:val="000000"/>
              </w:rPr>
            </w:pPr>
            <w:r w:rsidRPr="00C9626C">
              <w:rPr>
                <w:rFonts w:cs="Calibri"/>
                <w:b/>
                <w:color w:val="000000"/>
              </w:rPr>
              <w:t>ΠΡΟΔΙΑΓΡΑΦΗ</w:t>
            </w:r>
          </w:p>
        </w:tc>
        <w:tc>
          <w:tcPr>
            <w:tcW w:w="1426" w:type="dxa"/>
            <w:shd w:val="clear" w:color="auto" w:fill="D9D9D9"/>
            <w:vAlign w:val="bottom"/>
          </w:tcPr>
          <w:p w:rsidR="008946F7" w:rsidRPr="00C9626C" w:rsidRDefault="008946F7" w:rsidP="00F63001">
            <w:pPr>
              <w:jc w:val="center"/>
              <w:rPr>
                <w:rFonts w:cs="Calibri"/>
                <w:b/>
                <w:color w:val="000000"/>
              </w:rPr>
            </w:pPr>
            <w:r w:rsidRPr="00C9626C">
              <w:rPr>
                <w:rFonts w:cs="Calibri"/>
                <w:b/>
                <w:color w:val="000000"/>
              </w:rPr>
              <w:t>ΑΠΑΙΤΗΣΗ</w:t>
            </w:r>
          </w:p>
        </w:tc>
        <w:tc>
          <w:tcPr>
            <w:tcW w:w="1568" w:type="dxa"/>
            <w:shd w:val="clear" w:color="auto" w:fill="D9D9D9"/>
            <w:vAlign w:val="bottom"/>
          </w:tcPr>
          <w:p w:rsidR="008946F7" w:rsidRPr="00C9626C" w:rsidRDefault="008946F7" w:rsidP="00F63001">
            <w:pPr>
              <w:jc w:val="center"/>
              <w:rPr>
                <w:rFonts w:cs="Calibri"/>
                <w:b/>
                <w:color w:val="000000"/>
              </w:rPr>
            </w:pPr>
            <w:r w:rsidRPr="00C9626C">
              <w:rPr>
                <w:rFonts w:cs="Calibri"/>
                <w:b/>
                <w:color w:val="000000"/>
              </w:rPr>
              <w:t>ΑΠΑΝΤΗΣΗ</w:t>
            </w:r>
          </w:p>
        </w:tc>
        <w:tc>
          <w:tcPr>
            <w:tcW w:w="1710" w:type="dxa"/>
            <w:shd w:val="clear" w:color="auto" w:fill="D9D9D9"/>
            <w:vAlign w:val="bottom"/>
          </w:tcPr>
          <w:p w:rsidR="008946F7" w:rsidRPr="00C9626C" w:rsidRDefault="008946F7" w:rsidP="00F63001">
            <w:pPr>
              <w:jc w:val="center"/>
              <w:rPr>
                <w:rFonts w:cs="Calibri"/>
                <w:b/>
                <w:color w:val="000000"/>
              </w:rPr>
            </w:pPr>
            <w:r w:rsidRPr="00C9626C">
              <w:rPr>
                <w:rFonts w:cs="Calibri"/>
                <w:b/>
                <w:color w:val="000000"/>
              </w:rPr>
              <w:t>ΠΑΡΑΠΟΜΠΗ</w:t>
            </w:r>
          </w:p>
        </w:tc>
      </w:tr>
      <w:tr w:rsidR="008946F7" w:rsidRPr="00C9626C" w:rsidTr="00F63001">
        <w:trPr>
          <w:trHeight w:val="1673"/>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cs="Calibri"/>
                <w:color w:val="000000"/>
              </w:rPr>
            </w:pPr>
            <w:r w:rsidRPr="00C9626C">
              <w:rPr>
                <w:rFonts w:cs="Calibri"/>
                <w:color w:val="000000"/>
              </w:rPr>
              <w:t>Ο Ανάδοχος θα πρέπει να προσφέρει υπηρεσίες εγγυημένης λειτουργίας και διαχείρισης του συστήματος, για χρονικό διάστημα τουλάχιστον ενός (1) έτους από την οριστική παραλαβή του έργου και σύμφωνα με την υποβαλλόμενη προσφορά.</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899"/>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cs="Calibri"/>
                <w:color w:val="000000"/>
              </w:rPr>
            </w:pPr>
            <w:r w:rsidRPr="00C9626C">
              <w:rPr>
                <w:rFonts w:cs="Calibri"/>
                <w:color w:val="000000"/>
              </w:rPr>
              <w:t xml:space="preserve">Οι υπηρεσίες αυτές θα πρέπει να περιλαμβάνουν, </w:t>
            </w:r>
            <w:proofErr w:type="spellStart"/>
            <w:r w:rsidRPr="00C9626C">
              <w:rPr>
                <w:rFonts w:cs="Calibri"/>
                <w:color w:val="000000"/>
              </w:rPr>
              <w:t>κατ΄ελάχιστον</w:t>
            </w:r>
            <w:proofErr w:type="spellEnd"/>
            <w:r w:rsidRPr="00C9626C">
              <w:rPr>
                <w:rFonts w:cs="Calibri"/>
                <w:color w:val="000000"/>
              </w:rPr>
              <w:t>, τα ακόλουθα:</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2202"/>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Συντήρηση ποδηλάτων. Να συντηρεί τα ποδήλατα τακτικά, τουλάχιστον μία φορά το μήνα, ακόμη κι αν δεν παρουσιάζουν βλάβη, τόσο στο χώρο των Σταθμών, όσο και σε ειδικό χώρο που θα διαθέτει, όταν η επί τόπου συντήρηση και επισκευή είναι αδύνατη.</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2420"/>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Ανακατανομή ποδηλάτων. Να παρακολουθεί την πληρότητα των Σταθμών, με στόχο τη διαρκή διαθεσιμότητα των ποδηλάτων και θέσεων κλειδώματος/σταθμεύσεως μέσω της ανακατανομής Ποδηλάτων μεταξύ Σταθμών, η οποία θα πραγματοποιείται ως ακολούθως:</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5235"/>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Courier New" w:eastAsia="Courier New" w:hAnsi="Courier New" w:cs="Courier New"/>
                <w:color w:val="000000"/>
              </w:rPr>
            </w:pPr>
            <w:r w:rsidRPr="00C9626C">
              <w:rPr>
                <w:rFonts w:ascii="Courier New" w:eastAsia="Courier New" w:hAnsi="Courier New" w:cs="Courier New"/>
                <w:color w:val="000000"/>
              </w:rPr>
              <w:t>o</w:t>
            </w:r>
            <w:r w:rsidRPr="00C9626C">
              <w:rPr>
                <w:color w:val="000000"/>
                <w:sz w:val="14"/>
                <w:szCs w:val="14"/>
              </w:rPr>
              <w:t xml:space="preserve">   </w:t>
            </w:r>
            <w:r w:rsidRPr="00C9626C">
              <w:rPr>
                <w:rFonts w:cs="Calibri"/>
                <w:color w:val="000000"/>
              </w:rPr>
              <w:t>Ο Διαχειριστής θα ενημερώνεται σε πραγματικό χρόνο για τις ανάγκες ανακατανομής ποδηλάτων, μέσω του λογισμικού διαχείρισης του συστήματος όπου θα καταγράφονται οι πληροφορίες για την πληρότητα κάθε σταθμού, είτε μέσω ειδοποιήσεων που θα λαμβάνει σε κινητό τηλέφωνο που θα έχει δηλώσει, όταν το σύστημα ευρίσκεται σε κατάσταση «Ανισορροπίας». Ως κατάσταση «Ανισορροπίας» ορίζεται η κατάσταση κατά την οποία στον κάθε Σταθμό υπάρχουν λιγότερα από δύο (2) Ποδήλατα ή λιγότερες από δύο (2) ελεύθερες θέσεις κλειδώματος / σταθμεύσεως. Η κατάσταση «Ανισορροπίας» καταγράφεται στο Σύστημα, οπότε και ενημερώνεται ο Διαχειριστής.</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1174"/>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Courier New" w:eastAsia="Courier New" w:hAnsi="Courier New" w:cs="Courier New"/>
                <w:color w:val="000000"/>
              </w:rPr>
            </w:pPr>
            <w:r w:rsidRPr="00C9626C">
              <w:rPr>
                <w:rFonts w:ascii="Courier New" w:eastAsia="Courier New" w:hAnsi="Courier New" w:cs="Courier New"/>
                <w:color w:val="000000"/>
              </w:rPr>
              <w:t>o</w:t>
            </w:r>
            <w:r w:rsidRPr="00C9626C">
              <w:rPr>
                <w:color w:val="000000"/>
                <w:sz w:val="14"/>
                <w:szCs w:val="14"/>
              </w:rPr>
              <w:t xml:space="preserve">   </w:t>
            </w:r>
            <w:r w:rsidRPr="00C9626C">
              <w:rPr>
                <w:rFonts w:cs="Calibri"/>
                <w:color w:val="000000"/>
              </w:rPr>
              <w:t>Ο Διαχειριστής υποχρεούται να άρει την κατάσταση «Ανισορροπίας» το αργότερο εντός εξήντα (60) λεπτών από την εμφάνισή της.</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3680"/>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Courier New" w:eastAsia="Courier New" w:hAnsi="Courier New" w:cs="Courier New"/>
                <w:color w:val="000000"/>
              </w:rPr>
            </w:pPr>
            <w:r w:rsidRPr="00C9626C">
              <w:rPr>
                <w:rFonts w:ascii="Courier New" w:eastAsia="Courier New" w:hAnsi="Courier New" w:cs="Courier New"/>
                <w:color w:val="000000"/>
              </w:rPr>
              <w:t>o</w:t>
            </w:r>
            <w:r w:rsidRPr="00C9626C">
              <w:rPr>
                <w:color w:val="000000"/>
                <w:sz w:val="14"/>
                <w:szCs w:val="14"/>
              </w:rPr>
              <w:t xml:space="preserve">   </w:t>
            </w:r>
            <w:r w:rsidRPr="00C9626C">
              <w:rPr>
                <w:rFonts w:cs="Calibri"/>
                <w:color w:val="000000"/>
              </w:rPr>
              <w:t xml:space="preserve">Η ως άνω υποχρέωση ανακατανομής ποδηλάτων και άρσης της κατάστασης «Ανισορροπίας» δεν ισχύει στις περιπτώσεις </w:t>
            </w:r>
            <w:proofErr w:type="spellStart"/>
            <w:r w:rsidRPr="00C9626C">
              <w:rPr>
                <w:rFonts w:cs="Calibri"/>
                <w:color w:val="000000"/>
              </w:rPr>
              <w:t>υπερχρήσης</w:t>
            </w:r>
            <w:proofErr w:type="spellEnd"/>
            <w:r w:rsidRPr="00C9626C">
              <w:rPr>
                <w:rFonts w:cs="Calibri"/>
                <w:color w:val="000000"/>
              </w:rPr>
              <w:t xml:space="preserve"> και </w:t>
            </w:r>
            <w:proofErr w:type="spellStart"/>
            <w:r w:rsidRPr="00C9626C">
              <w:rPr>
                <w:rFonts w:cs="Calibri"/>
                <w:color w:val="000000"/>
              </w:rPr>
              <w:t>υποχρήσης</w:t>
            </w:r>
            <w:proofErr w:type="spellEnd"/>
            <w:r w:rsidRPr="00C9626C">
              <w:rPr>
                <w:rFonts w:cs="Calibri"/>
                <w:color w:val="000000"/>
              </w:rPr>
              <w:t xml:space="preserve"> του Συστήματος. Ειδικότερα, το σύστημα θεωρείται ότι βρίσκεται σε κατάσταση </w:t>
            </w:r>
            <w:proofErr w:type="spellStart"/>
            <w:r w:rsidRPr="00C9626C">
              <w:rPr>
                <w:rFonts w:cs="Calibri"/>
                <w:color w:val="000000"/>
              </w:rPr>
              <w:t>υπερχρήσης</w:t>
            </w:r>
            <w:proofErr w:type="spellEnd"/>
            <w:r w:rsidRPr="00C9626C">
              <w:rPr>
                <w:rFonts w:cs="Calibri"/>
                <w:color w:val="000000"/>
              </w:rPr>
              <w:t xml:space="preserve"> όταν χρησιμοποιείται ταυτόχρονα άνω του 80% του στόλου των ποδηλάτων, ενώ σε κατάσταση </w:t>
            </w:r>
            <w:proofErr w:type="spellStart"/>
            <w:r w:rsidRPr="00C9626C">
              <w:rPr>
                <w:rFonts w:cs="Calibri"/>
                <w:color w:val="000000"/>
              </w:rPr>
              <w:t>υποχρήσης</w:t>
            </w:r>
            <w:proofErr w:type="spellEnd"/>
            <w:r w:rsidRPr="00C9626C">
              <w:rPr>
                <w:rFonts w:cs="Calibri"/>
                <w:color w:val="000000"/>
              </w:rPr>
              <w:t xml:space="preserve"> κατά τις ώρες από 10.00 </w:t>
            </w:r>
            <w:proofErr w:type="spellStart"/>
            <w:r w:rsidRPr="00C9626C">
              <w:rPr>
                <w:rFonts w:cs="Calibri"/>
                <w:color w:val="000000"/>
              </w:rPr>
              <w:t>μ.μ</w:t>
            </w:r>
            <w:proofErr w:type="spellEnd"/>
            <w:r w:rsidRPr="00C9626C">
              <w:rPr>
                <w:rFonts w:cs="Calibri"/>
                <w:color w:val="000000"/>
              </w:rPr>
              <w:t xml:space="preserve">. έως 7.00 </w:t>
            </w:r>
            <w:proofErr w:type="spellStart"/>
            <w:r w:rsidRPr="00C9626C">
              <w:rPr>
                <w:rFonts w:cs="Calibri"/>
                <w:color w:val="000000"/>
              </w:rPr>
              <w:t>π.μ</w:t>
            </w:r>
            <w:proofErr w:type="spellEnd"/>
            <w:r w:rsidRPr="00C9626C">
              <w:rPr>
                <w:rFonts w:cs="Calibri"/>
                <w:color w:val="000000"/>
              </w:rPr>
              <w:t>. (επόμενη ημέρα).</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4952"/>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 xml:space="preserve">Τηλεφωνική Υποστήριξη Να παρέχει τηλεφωνική εξυπηρέτηση στους Χρήστες, σχετικά με πιθανές βλάβες ή άλλα περιστατικά, επί καθημερινής βάσεως (συμπεριλαμβανομένων Σ/Κ και αργιών), από 8.00 </w:t>
            </w:r>
            <w:proofErr w:type="spellStart"/>
            <w:r w:rsidRPr="00C9626C">
              <w:rPr>
                <w:rFonts w:cs="Calibri"/>
                <w:color w:val="000000"/>
              </w:rPr>
              <w:t>π.μ</w:t>
            </w:r>
            <w:proofErr w:type="spellEnd"/>
            <w:r w:rsidRPr="00C9626C">
              <w:rPr>
                <w:rFonts w:cs="Calibri"/>
                <w:color w:val="000000"/>
              </w:rPr>
              <w:t xml:space="preserve">. έως 10.00 </w:t>
            </w:r>
            <w:proofErr w:type="spellStart"/>
            <w:r w:rsidRPr="00C9626C">
              <w:rPr>
                <w:rFonts w:cs="Calibri"/>
                <w:color w:val="000000"/>
              </w:rPr>
              <w:t>μ.μ</w:t>
            </w:r>
            <w:proofErr w:type="spellEnd"/>
            <w:r w:rsidRPr="00C9626C">
              <w:rPr>
                <w:rFonts w:cs="Calibri"/>
                <w:color w:val="000000"/>
              </w:rPr>
              <w:t>.. Ο Διαχειριστής υποχρεούται να ανταποκρίνεται άμεσα στις κλήσεις και συγκεκριμένα να απαντά σε αυτές εντός δεκαπέντε δευτερολέπτων (15΄΄).  Σε περίπτωση αναφοράς ατυχήματος, βλάβης ή περιστατικού ανωτέρας βίας που εμποδίζει το Χρήστη να επιστρέψει το ποδήλατο σε θέση σταθμεύσεως / κλειδώματος, ο Διαχειριστής υποχρεούται να παραλάβει το ποδήλατο από το σημείο του περιστατικού.</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3311"/>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 xml:space="preserve">Ενημέρωση Δήμου. Να ενημερώνει άμεσα (εντός το πολύ 2 ημερών) το Δήμο για περιπτώσεις κλοπών ή βανδαλισμών, ζημιών των εγκαταστάσεων του Συστήματος, να παρέχει σχετικά τεκμήρια (φωτογραφίες ή άλλα, όπου υπάρχουν) και να αιτείται την αντικατάσταση των </w:t>
            </w:r>
            <w:proofErr w:type="spellStart"/>
            <w:r w:rsidRPr="00C9626C">
              <w:rPr>
                <w:rFonts w:cs="Calibri"/>
                <w:color w:val="000000"/>
              </w:rPr>
              <w:t>βλαβέντων</w:t>
            </w:r>
            <w:proofErr w:type="spellEnd"/>
            <w:r w:rsidRPr="00C9626C">
              <w:rPr>
                <w:rFonts w:cs="Calibri"/>
                <w:color w:val="000000"/>
              </w:rPr>
              <w:t xml:space="preserve"> υλικών, εξοπλισμού ή εγκαταστάσεων.</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7757"/>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 xml:space="preserve">Τιμολόγηση Χρηστών (εφόσον ο Δήμος το απαιτήσει). Ο Διαχειριστής υποχρεούται να τιμολογεί απευθείας τους Χρήστες – Συνδρομητές για τις συνδρομές του, τα τέλη χρήσεως των Ποδηλάτων και τυχόν λοιπές χρεώσεις από καθυστερημένη επιστροφή ή μη επιστροφή Ποδηλάτου, εκδίδοντας τα νόμιμα παραστατικά. Το ύψος των τελών είναι αυτό που καθορίζεται στον Κανονισμό Λειτουργίας του Συστήματος, μη δυνάμενο να τροποποιηθεί από το Διαχειριστή.  Ο Διαχειριστής υποχρεούται να προβεί σε όλες τις απαραίτητες ενέργειες με κάθε εμπλεκόμενο φορέα (τράπεζα, Δ.Ο.Υ., </w:t>
            </w:r>
            <w:proofErr w:type="spellStart"/>
            <w:r w:rsidRPr="00C9626C">
              <w:rPr>
                <w:rFonts w:cs="Calibri"/>
                <w:color w:val="000000"/>
              </w:rPr>
              <w:t>κ.λπ</w:t>
            </w:r>
            <w:proofErr w:type="spellEnd"/>
            <w:r w:rsidRPr="00C9626C">
              <w:rPr>
                <w:rFonts w:cs="Calibri"/>
                <w:color w:val="000000"/>
              </w:rPr>
              <w:t>), προκειμένου να είναι δυνατή η πληρωμή των άνω τελών και χρεώσεων με τους τρόπους που περιγράφονται στον Κανονισμό (μέσω Internet, μέσω τραπεζικού λογαριασμού, με απευθείας πληρωμή σε χώρο του Δήμου). Ο Διαχειριστής υποχρεούται να αποδίδει στον Δήμο το σύνολο των εσόδων του Συστήματος.</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4952"/>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cs="Calibri"/>
                <w:color w:val="000000"/>
              </w:rPr>
            </w:pPr>
            <w:r w:rsidRPr="00C9626C">
              <w:rPr>
                <w:rFonts w:cs="Calibri"/>
                <w:color w:val="000000"/>
              </w:rPr>
              <w:t>Παροχή ασφαλιστικής κάλυψης του συστήματος για περίοδο εγγυημένης λειτουργίας, μέσω συμβολαίου με ασφαλιστική εταιρεία Το πρόγραμμα παρέχει ασφάλιση των ποδηλάτων έναντι αστικής ευθύνης. Το αντικείμενο της κάλυψης θα περιλαμβάνει αστική ευθύνη προς τρίτους για σωματικές βλάβες και υλικές ζημιές που θα προκληθούν από αμέλεια του ασφαλιζόμενου από τη χρήση του ποδηλάτου. Για σωματικές βλάβες η ελάχιστη αποζημίωση θα είναι 30.000 €, ενώ για υλικές ζημιές ανά συμβάν θα είναι 15.000 €.</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p>
        </w:tc>
        <w:tc>
          <w:tcPr>
            <w:tcW w:w="1710" w:type="dxa"/>
            <w:shd w:val="clear" w:color="auto" w:fill="auto"/>
            <w:vAlign w:val="bottom"/>
          </w:tcPr>
          <w:p w:rsidR="008946F7" w:rsidRPr="00C9626C" w:rsidRDefault="008946F7" w:rsidP="00F63001">
            <w:pPr>
              <w:rPr>
                <w:rFonts w:cs="Calibri"/>
                <w:color w:val="000000"/>
              </w:rPr>
            </w:pPr>
          </w:p>
        </w:tc>
      </w:tr>
      <w:tr w:rsidR="008946F7" w:rsidRPr="00C9626C" w:rsidTr="00F63001">
        <w:trPr>
          <w:trHeight w:val="3671"/>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Προσωπικό Διαχειριστή. Ο Διαχειριστής είναι πλήρως και αποκλειστικά υπεύθυνος για την τήρηση της ισχύουσας νομοθεσίας ως προς το απασχολούμενο από αυτόν προσωπικό για την εκτέλεση των συμβατικών υποχρεώσεων. Επισημαίνεται ότι, από την εκτέλεση της συμβάσεως, καμία έννομη σχέση δεν δημιουργείται μεταξύ του Δήμου και του προσωπικού του Διαχειριστή που ασχολείται με την υπηρεσία.</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3797"/>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Γενικές Υποχρεώσεις Διαχειριστή. Να συμμορφώνεται στις υποδείξεις του Δήμου αναφορικά με την ποιότητα της παρεχόμενης υπηρεσίας και να συνεργάζεται με τις αρμόδιες υπηρεσίες. Ο Διαχειριστής οφείλει, περαιτέρω, να εμποδίζει πράξεις ή παραλείψεις που θα μπορούσαν να έχουν αποτέλεσμα αντίθετο με το συμφέρον του Δήμου και του ίδιου του Συστήματος, εφόσον κάτι τέτοιο είναι στην ευχέρειά του.</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611"/>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cs="Calibri"/>
                <w:color w:val="000000"/>
              </w:rPr>
            </w:pPr>
            <w:r w:rsidRPr="00C9626C">
              <w:rPr>
                <w:rFonts w:cs="Calibri"/>
                <w:color w:val="000000"/>
              </w:rPr>
              <w:t>Ο Δήμος αναλαμβάνει την υποχρέωση:</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1241"/>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Να διαθέσει στον Διαχειριστή το Σύστημα Δημόσιων Ποδηλάτων προς λειτουργία, διαχείριση και συντήρηση.</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2150"/>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Να συνδράμει το Διαχειριστή με οτιδήποτε απαιτείται για τη βέλτιστη λειτουργία του Συστήματος και, ειδικότερα, να του παρέχει όλα τα στοιχεία που κρίνονται απαραίτητα για την έγκαιρη και σωστή λειτουργία του.</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4490"/>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Να παρέχει στο Διαχειριστή πρόσβαση στο λογισμικό και εξοπλισμό του Συστήματος, προκειμένου ο τελευταίος να μπορεί να διαθέτει την απαιτούμενη ενημέρωση, σε πραγματικό χρόνο, για τη διαθεσιμότητα ποδηλάτων, την «ανισορροπία» του Συστήματος, την πορεία των συνδρομών / χρεώσεων, τις περιπτώσεις μη επιστροφής ή καθυστερημένης επιστροφής ποδηλάτου, την αναφορά παραπόνων, συμβάντων, ερωτημάτων και εν γένει προβλημάτων του Συστήματος κ.λπ.</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1547"/>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Να απαγορεύει την πρόσβαση και διαχείριση του λογισμικού και του Συστήματος σε τρίτα πρόσωπα ή σε μη εξουσιοδοτημένους εγγράφως συνεργάτες του Διαχειριστή.</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2717"/>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 xml:space="preserve">Να διατηρεί σε άριστη κατάσταση λειτουργίας όλες τις εγκαταστάσεις </w:t>
            </w:r>
            <w:proofErr w:type="spellStart"/>
            <w:r w:rsidRPr="00C9626C">
              <w:rPr>
                <w:rFonts w:cs="Calibri"/>
                <w:color w:val="000000"/>
              </w:rPr>
              <w:t>ρευματοδότησης</w:t>
            </w:r>
            <w:proofErr w:type="spellEnd"/>
            <w:r w:rsidRPr="00C9626C">
              <w:rPr>
                <w:rFonts w:cs="Calibri"/>
                <w:color w:val="000000"/>
              </w:rPr>
              <w:t xml:space="preserve">  που  είναι συνδεδεμένες με τους Σταθμούς του Συστήματος (π.χ. καλωδιώσεις,  ηλεκτρικό ρεύμα, κλπ) και να επεμβαίνει άμεσα για την αποκατάστασή τους σε περίπτωση βλάβης τους.</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1421"/>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ascii="Noto Sans Symbols" w:eastAsia="Noto Sans Symbols" w:hAnsi="Noto Sans Symbols" w:cs="Noto Sans Symbols"/>
                <w:color w:val="000000"/>
              </w:rPr>
            </w:pPr>
            <w:r w:rsidRPr="00C9626C">
              <w:rPr>
                <w:rFonts w:ascii="Noto Sans Symbols" w:eastAsia="Noto Sans Symbols" w:hAnsi="Noto Sans Symbols" w:cs="Noto Sans Symbols"/>
                <w:color w:val="000000"/>
              </w:rPr>
              <w:t>∙</w:t>
            </w:r>
            <w:r w:rsidRPr="00C9626C">
              <w:rPr>
                <w:color w:val="000000"/>
                <w:sz w:val="14"/>
                <w:szCs w:val="14"/>
              </w:rPr>
              <w:t xml:space="preserve">      </w:t>
            </w:r>
            <w:r w:rsidRPr="00C9626C">
              <w:rPr>
                <w:rFonts w:cs="Calibri"/>
                <w:color w:val="000000"/>
              </w:rPr>
              <w:t>Να εξασφαλίζει τη δυνατότητα άμεσης επικοινωνίας του Διαχειριστή με τις Υπηρεσίες του για τον ορθό συντονισμό προς επίτευξη της ορθής λειτουργίας του Συστήματος.</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r w:rsidR="008946F7" w:rsidRPr="00C9626C" w:rsidTr="00F63001">
        <w:trPr>
          <w:trHeight w:val="1484"/>
          <w:jc w:val="center"/>
        </w:trPr>
        <w:tc>
          <w:tcPr>
            <w:tcW w:w="802" w:type="dxa"/>
            <w:shd w:val="clear" w:color="auto" w:fill="auto"/>
            <w:vAlign w:val="center"/>
          </w:tcPr>
          <w:p w:rsidR="008946F7" w:rsidRPr="00C9626C" w:rsidRDefault="008946F7" w:rsidP="00F63001">
            <w:pPr>
              <w:numPr>
                <w:ilvl w:val="0"/>
                <w:numId w:val="47"/>
              </w:numPr>
              <w:pBdr>
                <w:top w:val="nil"/>
                <w:left w:val="nil"/>
                <w:bottom w:val="nil"/>
                <w:right w:val="nil"/>
                <w:between w:val="nil"/>
              </w:pBdr>
              <w:suppressAutoHyphens/>
              <w:spacing w:after="0" w:line="240" w:lineRule="auto"/>
              <w:jc w:val="both"/>
              <w:rPr>
                <w:rFonts w:cs="Calibri"/>
                <w:color w:val="000000"/>
              </w:rPr>
            </w:pPr>
          </w:p>
        </w:tc>
        <w:tc>
          <w:tcPr>
            <w:tcW w:w="4404" w:type="dxa"/>
            <w:shd w:val="clear" w:color="auto" w:fill="auto"/>
            <w:vAlign w:val="center"/>
          </w:tcPr>
          <w:p w:rsidR="008946F7" w:rsidRPr="00C9626C" w:rsidRDefault="008946F7" w:rsidP="00F63001">
            <w:pPr>
              <w:rPr>
                <w:rFonts w:cs="Calibri"/>
                <w:color w:val="000000"/>
              </w:rPr>
            </w:pPr>
            <w:r w:rsidRPr="00C9626C">
              <w:rPr>
                <w:rFonts w:cs="Calibri"/>
                <w:color w:val="000000"/>
              </w:rPr>
              <w:t>Η υπόψη υπηρεσία, όπως περιγράφεται ανωτέρω, θα παρέχεται από το διαχειριστή 365 ημέρες το χρόνο, από τις 8.00 το πρωί έως τις 22.00 το βράδυ.</w:t>
            </w:r>
          </w:p>
        </w:tc>
        <w:tc>
          <w:tcPr>
            <w:tcW w:w="1426" w:type="dxa"/>
            <w:shd w:val="clear" w:color="auto" w:fill="auto"/>
            <w:vAlign w:val="center"/>
          </w:tcPr>
          <w:p w:rsidR="008946F7" w:rsidRPr="00C9626C" w:rsidRDefault="008946F7" w:rsidP="00F63001">
            <w:pPr>
              <w:jc w:val="center"/>
              <w:rPr>
                <w:rFonts w:cs="Calibri"/>
                <w:color w:val="000000"/>
              </w:rPr>
            </w:pPr>
            <w:r w:rsidRPr="00C9626C">
              <w:rPr>
                <w:rFonts w:cs="Calibri"/>
                <w:color w:val="000000"/>
              </w:rPr>
              <w:t>ΝΑΙ</w:t>
            </w:r>
          </w:p>
        </w:tc>
        <w:tc>
          <w:tcPr>
            <w:tcW w:w="1568"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c>
          <w:tcPr>
            <w:tcW w:w="1710" w:type="dxa"/>
            <w:shd w:val="clear" w:color="auto" w:fill="auto"/>
            <w:vAlign w:val="bottom"/>
          </w:tcPr>
          <w:p w:rsidR="008946F7" w:rsidRPr="00C9626C" w:rsidRDefault="008946F7" w:rsidP="00F63001">
            <w:pPr>
              <w:rPr>
                <w:rFonts w:cs="Calibri"/>
                <w:color w:val="000000"/>
              </w:rPr>
            </w:pPr>
            <w:r w:rsidRPr="00C9626C">
              <w:rPr>
                <w:rFonts w:cs="Calibri"/>
                <w:color w:val="000000"/>
              </w:rPr>
              <w:t> </w:t>
            </w:r>
          </w:p>
        </w:tc>
      </w:tr>
    </w:tbl>
    <w:p w:rsidR="008946F7" w:rsidRDefault="008946F7" w:rsidP="008946F7">
      <w:pPr>
        <w:rPr>
          <w:b/>
          <w:bCs/>
          <w:sz w:val="28"/>
          <w:szCs w:val="32"/>
        </w:rPr>
      </w:pPr>
    </w:p>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11" w:name="_Toc89179755"/>
      <w:r>
        <w:rPr>
          <w:b/>
          <w:bCs/>
          <w:sz w:val="28"/>
          <w:szCs w:val="32"/>
        </w:rPr>
        <w:t>Εγκατάσταση Συστήματος</w:t>
      </w:r>
      <w:bookmarkEnd w:id="11"/>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2"/>
        <w:gridCol w:w="4027"/>
        <w:gridCol w:w="1396"/>
        <w:gridCol w:w="1559"/>
        <w:gridCol w:w="1701"/>
      </w:tblGrid>
      <w:tr w:rsidR="008946F7" w:rsidTr="00F63001">
        <w:trPr>
          <w:trHeight w:val="320"/>
        </w:trPr>
        <w:tc>
          <w:tcPr>
            <w:tcW w:w="1353"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lastRenderedPageBreak/>
              <w:t>Α/Α</w:t>
            </w:r>
          </w:p>
        </w:tc>
        <w:tc>
          <w:tcPr>
            <w:tcW w:w="4029"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39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1286"/>
        </w:trPr>
        <w:tc>
          <w:tcPr>
            <w:tcW w:w="135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1"/>
              </w:numPr>
              <w:spacing w:after="0" w:line="240" w:lineRule="auto"/>
              <w:rPr>
                <w:color w:val="000000"/>
              </w:rPr>
            </w:pPr>
          </w:p>
        </w:tc>
        <w:tc>
          <w:tcPr>
            <w:tcW w:w="40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Ανάδοχος θα αναλάβει την εγκατάσταση, παραμετροποίηση και θέση σε λειτουργία του συνόλου του εξοπλισμού και λογισμικού του έργου.</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169"/>
        </w:trPr>
        <w:tc>
          <w:tcPr>
            <w:tcW w:w="135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1"/>
              </w:numPr>
              <w:spacing w:after="0" w:line="240" w:lineRule="auto"/>
              <w:rPr>
                <w:color w:val="000000"/>
              </w:rPr>
            </w:pPr>
          </w:p>
        </w:tc>
        <w:tc>
          <w:tcPr>
            <w:tcW w:w="40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Η παροχή μόνιμης τροφοδοσίας 220VAC στα σημεία εγκατάστασης του εξοπλισμού, αποτελεί υποχρέωση του Δήμου.</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2231"/>
        </w:trPr>
        <w:tc>
          <w:tcPr>
            <w:tcW w:w="1353"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1"/>
              </w:numPr>
              <w:spacing w:after="0" w:line="240" w:lineRule="auto"/>
              <w:rPr>
                <w:color w:val="000000"/>
              </w:rPr>
            </w:pPr>
          </w:p>
        </w:tc>
        <w:tc>
          <w:tcPr>
            <w:tcW w:w="402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Η παροχή όλων των τηλεπικοινωνιακών συνδέσεων για τους σταθμούς μίσθωσης και τα ποδήλατα, </w:t>
            </w:r>
            <w:proofErr w:type="spellStart"/>
            <w:r>
              <w:rPr>
                <w:color w:val="000000"/>
              </w:rPr>
              <w:t>καθ΄όλη</w:t>
            </w:r>
            <w:proofErr w:type="spellEnd"/>
            <w:r>
              <w:rPr>
                <w:color w:val="000000"/>
              </w:rPr>
              <w:t xml:space="preserve"> τη διάρκεια της περιόδου εγγύησης καλής λειτουργίας, αποτελούν υποχρέωση του Αναδόχου.</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559"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12" w:name="_Toc89179756"/>
      <w:r>
        <w:rPr>
          <w:b/>
          <w:bCs/>
          <w:sz w:val="28"/>
          <w:szCs w:val="32"/>
        </w:rPr>
        <w:t>Εκπαίδευση</w:t>
      </w:r>
      <w:bookmarkEnd w:id="12"/>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37"/>
        <w:gridCol w:w="4202"/>
        <w:gridCol w:w="1395"/>
        <w:gridCol w:w="1416"/>
        <w:gridCol w:w="1700"/>
      </w:tblGrid>
      <w:tr w:rsidR="008946F7" w:rsidTr="00F63001">
        <w:trPr>
          <w:trHeight w:val="320"/>
          <w:jc w:val="center"/>
        </w:trPr>
        <w:tc>
          <w:tcPr>
            <w:tcW w:w="103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4204"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39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2114"/>
          <w:jc w:val="center"/>
        </w:trPr>
        <w:tc>
          <w:tcPr>
            <w:tcW w:w="103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2"/>
              </w:numPr>
              <w:spacing w:after="0" w:line="240" w:lineRule="auto"/>
              <w:rPr>
                <w:color w:val="000000"/>
              </w:rPr>
            </w:pPr>
          </w:p>
        </w:tc>
        <w:tc>
          <w:tcPr>
            <w:tcW w:w="42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Σε σχέση με την εκπαίδευση των χρηστών για το σύνολο του εξοπλισμού και λογισμικού, προτείνεται η υιοθέτηση ενός εκπαιδευτικού προγράμματος το οποίο θα περιλαμβάνει θεωρητική και πρακτική εκπαίδευση.</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520"/>
          <w:jc w:val="center"/>
        </w:trPr>
        <w:tc>
          <w:tcPr>
            <w:tcW w:w="103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2"/>
              </w:numPr>
              <w:spacing w:after="0" w:line="240" w:lineRule="auto"/>
              <w:rPr>
                <w:color w:val="000000"/>
              </w:rPr>
            </w:pPr>
          </w:p>
        </w:tc>
        <w:tc>
          <w:tcPr>
            <w:tcW w:w="42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Στα πλαίσια των υπηρεσιών εκπαίδευσης, ο ανάδοχος θα εκπαιδεύσει τέσσερα (4) άτομα, προσφέροντας κατ’ ελάχιστον σαράντα (40) ώρες εκπαίδευσης συνολικά. </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890"/>
          <w:jc w:val="center"/>
        </w:trPr>
        <w:tc>
          <w:tcPr>
            <w:tcW w:w="103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2"/>
              </w:numPr>
              <w:spacing w:after="0" w:line="240" w:lineRule="auto"/>
              <w:rPr>
                <w:color w:val="000000"/>
              </w:rPr>
            </w:pPr>
          </w:p>
        </w:tc>
        <w:tc>
          <w:tcPr>
            <w:tcW w:w="42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Οι ενέργειες της εκπαίδευσης θα λάβουν χώρα στις εγκαταστάσεις του Δήμου.</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809"/>
          <w:jc w:val="center"/>
        </w:trPr>
        <w:tc>
          <w:tcPr>
            <w:tcW w:w="103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2"/>
              </w:numPr>
              <w:spacing w:after="0" w:line="240" w:lineRule="auto"/>
              <w:rPr>
                <w:color w:val="000000"/>
              </w:rPr>
            </w:pPr>
          </w:p>
        </w:tc>
        <w:tc>
          <w:tcPr>
            <w:tcW w:w="4204"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Στην τεκμηρίωση της εκπαίδευσης θα περιλαμβάνονται και τα εγχειρίδια/εκπαιδευτικό υλικό.</w:t>
            </w:r>
          </w:p>
        </w:tc>
        <w:tc>
          <w:tcPr>
            <w:tcW w:w="139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bookmarkStart w:id="13" w:name="_Toc89179757"/>
      <w:r>
        <w:rPr>
          <w:b/>
          <w:bCs/>
          <w:sz w:val="28"/>
          <w:szCs w:val="32"/>
        </w:rPr>
        <w:lastRenderedPageBreak/>
        <w:t>Εικαστική Προσαρμογή Συστήματος</w:t>
      </w:r>
      <w:bookmarkEnd w:id="13"/>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7"/>
        <w:gridCol w:w="3969"/>
        <w:gridCol w:w="1276"/>
        <w:gridCol w:w="1417"/>
        <w:gridCol w:w="1701"/>
      </w:tblGrid>
      <w:tr w:rsidR="008946F7" w:rsidTr="00F63001">
        <w:trPr>
          <w:trHeight w:val="32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Α/Α</w:t>
            </w:r>
          </w:p>
        </w:tc>
        <w:tc>
          <w:tcPr>
            <w:tcW w:w="3969"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ΠΡΟΔΙΑΓΡΑΦΗ</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ΑΠΑΙΤΗΣΗ</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ΑΠΑΝΤΗΣΗ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bottom"/>
            <w:hideMark/>
          </w:tcPr>
          <w:p w:rsidR="008946F7" w:rsidRDefault="008946F7" w:rsidP="00F63001">
            <w:pPr>
              <w:jc w:val="center"/>
              <w:rPr>
                <w:b/>
                <w:color w:val="000000"/>
              </w:rPr>
            </w:pPr>
            <w:r>
              <w:rPr>
                <w:b/>
                <w:color w:val="000000"/>
              </w:rPr>
              <w:t>ΠΑΡΑΠΟΜΠΗ</w:t>
            </w:r>
          </w:p>
        </w:tc>
      </w:tr>
      <w:tr w:rsidR="008946F7" w:rsidTr="00F63001">
        <w:trPr>
          <w:trHeight w:val="125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3"/>
              </w:numPr>
              <w:spacing w:after="0" w:line="240" w:lineRule="auto"/>
              <w:rPr>
                <w:color w:val="000000"/>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 xml:space="preserve">Ο Ανάδοχος θα πρέπει να υποβάλει στον Δήμο πρόταση σχετικά με την εικαστική ταυτότητα του συστήματος.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61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3"/>
              </w:numPr>
              <w:spacing w:after="0" w:line="240" w:lineRule="auto"/>
              <w:rPr>
                <w:color w:val="000000"/>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Ο Ανάδοχος, κατόπιν συμφωνίας με τον Δήμο σχετικά με την ταυτότητα, θα προσαρμόσει το Σύστημα σε αυτήν (λογότυποι, χρώματα κ.λπ.) και θα την υλοποιήσει.</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25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3"/>
              </w:numPr>
              <w:spacing w:after="0" w:line="240" w:lineRule="auto"/>
              <w:rPr>
                <w:color w:val="000000"/>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Η προσαρμογή θα αφορά σε κάθε στοιχείο του συστήματος, δηλ. στα ποδήλατα, τους σταθμούς και το λογισμικό.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r w:rsidR="008946F7" w:rsidTr="00F63001">
        <w:trPr>
          <w:trHeight w:val="1160"/>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8946F7" w:rsidRDefault="008946F7" w:rsidP="00F63001">
            <w:pPr>
              <w:numPr>
                <w:ilvl w:val="0"/>
                <w:numId w:val="43"/>
              </w:numPr>
              <w:spacing w:after="0" w:line="240" w:lineRule="auto"/>
              <w:rPr>
                <w:color w:val="000000"/>
              </w:rPr>
            </w:pP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rPr>
                <w:color w:val="000000"/>
              </w:rPr>
            </w:pPr>
            <w:r>
              <w:rPr>
                <w:color w:val="000000"/>
              </w:rPr>
              <w:t>Η ταυτότητα θα φέρει όλες τις απαραίτητες σημάνσεις της ΕΕ και θα είναι σύμφωνη με τις απαιτήσεις του χρηματοδοτικού προγράμματος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8946F7" w:rsidRDefault="008946F7" w:rsidP="00F63001">
            <w:pPr>
              <w:jc w:val="center"/>
              <w:rPr>
                <w:color w:val="000000"/>
              </w:rPr>
            </w:pPr>
            <w:r>
              <w:rPr>
                <w:color w:val="000000"/>
              </w:rPr>
              <w:t>ΝΑΙ</w:t>
            </w:r>
          </w:p>
        </w:tc>
        <w:tc>
          <w:tcPr>
            <w:tcW w:w="1417"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rsidR="008946F7" w:rsidRDefault="008946F7" w:rsidP="00F63001">
            <w:pPr>
              <w:rPr>
                <w:color w:val="000000"/>
              </w:rPr>
            </w:pPr>
            <w:r>
              <w:rPr>
                <w:color w:val="000000"/>
              </w:rPr>
              <w:t> </w:t>
            </w:r>
          </w:p>
        </w:tc>
      </w:tr>
    </w:tbl>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rPr>
          <w:b/>
          <w:bCs/>
          <w:sz w:val="28"/>
          <w:szCs w:val="32"/>
        </w:rPr>
      </w:pPr>
    </w:p>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Pr>
        <w:tabs>
          <w:tab w:val="left" w:pos="2880"/>
        </w:tabs>
        <w:rPr>
          <w:rFonts w:asciiTheme="minorHAnsi" w:eastAsiaTheme="majorEastAsia" w:hAnsiTheme="minorHAnsi" w:cstheme="minorHAnsi"/>
          <w:b/>
          <w:sz w:val="28"/>
          <w:szCs w:val="24"/>
        </w:rPr>
      </w:pPr>
    </w:p>
    <w:p w:rsidR="008946F7" w:rsidRDefault="008946F7" w:rsidP="008946F7"/>
    <w:p w:rsidR="008946F7" w:rsidRPr="00B82DD1" w:rsidRDefault="008946F7" w:rsidP="008946F7">
      <w:pPr>
        <w:tabs>
          <w:tab w:val="left" w:pos="6210"/>
        </w:tabs>
        <w:rPr>
          <w:rFonts w:asciiTheme="minorHAnsi" w:hAnsiTheme="minorHAnsi" w:cstheme="minorHAnsi"/>
        </w:rPr>
      </w:pPr>
    </w:p>
    <w:p w:rsidR="006E3B3A" w:rsidRDefault="006E3B3A"/>
    <w:sectPr w:rsidR="006E3B3A" w:rsidSect="00A0517E">
      <w:pgSz w:w="11906" w:h="16838"/>
      <w:pgMar w:top="1440" w:right="2126" w:bottom="1440" w:left="720" w:header="709" w:footer="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1B64"/>
    <w:multiLevelType w:val="multilevel"/>
    <w:tmpl w:val="DD6C21DA"/>
    <w:lvl w:ilvl="0">
      <w:start w:val="1"/>
      <w:numFmt w:val="bullet"/>
      <w:lvlText w:val="●"/>
      <w:lvlJc w:val="left"/>
      <w:pPr>
        <w:ind w:left="3838" w:hanging="360"/>
      </w:pPr>
      <w:rPr>
        <w:rFonts w:ascii="Noto Sans Symbols" w:eastAsia="Noto Sans Symbols" w:hAnsi="Noto Sans Symbols" w:cs="Noto Sans Symbols"/>
      </w:rPr>
    </w:lvl>
    <w:lvl w:ilvl="1">
      <w:numFmt w:val="bullet"/>
      <w:lvlText w:val="-"/>
      <w:lvlJc w:val="left"/>
      <w:pPr>
        <w:ind w:left="4558" w:hanging="360"/>
      </w:pPr>
    </w:lvl>
    <w:lvl w:ilvl="2">
      <w:start w:val="1"/>
      <w:numFmt w:val="bullet"/>
      <w:lvlText w:val="▪"/>
      <w:lvlJc w:val="left"/>
      <w:pPr>
        <w:ind w:left="5278" w:hanging="360"/>
      </w:pPr>
      <w:rPr>
        <w:rFonts w:ascii="Noto Sans Symbols" w:eastAsia="Noto Sans Symbols" w:hAnsi="Noto Sans Symbols" w:cs="Noto Sans Symbols"/>
      </w:rPr>
    </w:lvl>
    <w:lvl w:ilvl="3">
      <w:start w:val="1"/>
      <w:numFmt w:val="bullet"/>
      <w:lvlText w:val="●"/>
      <w:lvlJc w:val="left"/>
      <w:pPr>
        <w:ind w:left="5998" w:hanging="360"/>
      </w:pPr>
      <w:rPr>
        <w:rFonts w:ascii="Noto Sans Symbols" w:eastAsia="Noto Sans Symbols" w:hAnsi="Noto Sans Symbols" w:cs="Noto Sans Symbols"/>
      </w:rPr>
    </w:lvl>
    <w:lvl w:ilvl="4">
      <w:start w:val="1"/>
      <w:numFmt w:val="bullet"/>
      <w:lvlText w:val="o"/>
      <w:lvlJc w:val="left"/>
      <w:pPr>
        <w:ind w:left="6718" w:hanging="360"/>
      </w:pPr>
      <w:rPr>
        <w:rFonts w:ascii="Courier New" w:eastAsia="Courier New" w:hAnsi="Courier New" w:cs="Courier New"/>
      </w:rPr>
    </w:lvl>
    <w:lvl w:ilvl="5">
      <w:start w:val="1"/>
      <w:numFmt w:val="bullet"/>
      <w:lvlText w:val="▪"/>
      <w:lvlJc w:val="left"/>
      <w:pPr>
        <w:ind w:left="7438" w:hanging="360"/>
      </w:pPr>
      <w:rPr>
        <w:rFonts w:ascii="Noto Sans Symbols" w:eastAsia="Noto Sans Symbols" w:hAnsi="Noto Sans Symbols" w:cs="Noto Sans Symbols"/>
      </w:rPr>
    </w:lvl>
    <w:lvl w:ilvl="6">
      <w:start w:val="1"/>
      <w:numFmt w:val="bullet"/>
      <w:lvlText w:val="●"/>
      <w:lvlJc w:val="left"/>
      <w:pPr>
        <w:ind w:left="8158" w:hanging="360"/>
      </w:pPr>
      <w:rPr>
        <w:rFonts w:ascii="Noto Sans Symbols" w:eastAsia="Noto Sans Symbols" w:hAnsi="Noto Sans Symbols" w:cs="Noto Sans Symbols"/>
      </w:rPr>
    </w:lvl>
    <w:lvl w:ilvl="7">
      <w:start w:val="1"/>
      <w:numFmt w:val="bullet"/>
      <w:lvlText w:val="o"/>
      <w:lvlJc w:val="left"/>
      <w:pPr>
        <w:ind w:left="8878" w:hanging="360"/>
      </w:pPr>
      <w:rPr>
        <w:rFonts w:ascii="Courier New" w:eastAsia="Courier New" w:hAnsi="Courier New" w:cs="Courier New"/>
      </w:rPr>
    </w:lvl>
    <w:lvl w:ilvl="8">
      <w:start w:val="1"/>
      <w:numFmt w:val="bullet"/>
      <w:lvlText w:val="▪"/>
      <w:lvlJc w:val="left"/>
      <w:pPr>
        <w:ind w:left="9598" w:hanging="360"/>
      </w:pPr>
      <w:rPr>
        <w:rFonts w:ascii="Noto Sans Symbols" w:eastAsia="Noto Sans Symbols" w:hAnsi="Noto Sans Symbols" w:cs="Noto Sans Symbols"/>
      </w:rPr>
    </w:lvl>
  </w:abstractNum>
  <w:abstractNum w:abstractNumId="1">
    <w:nsid w:val="048D4871"/>
    <w:multiLevelType w:val="hybridMultilevel"/>
    <w:tmpl w:val="6188F7B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
    <w:nsid w:val="05220E2C"/>
    <w:multiLevelType w:val="hybridMultilevel"/>
    <w:tmpl w:val="90B01672"/>
    <w:lvl w:ilvl="0" w:tplc="960A8066">
      <w:start w:val="1"/>
      <w:numFmt w:val="decimal"/>
      <w:lvlText w:val="%1."/>
      <w:lvlJc w:val="left"/>
      <w:pPr>
        <w:tabs>
          <w:tab w:val="num" w:pos="0"/>
        </w:tabs>
        <w:ind w:left="0" w:hanging="720"/>
      </w:pPr>
      <w:rPr>
        <w:b w:val="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8E45534"/>
    <w:multiLevelType w:val="hybridMultilevel"/>
    <w:tmpl w:val="CCA43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8D2D91"/>
    <w:multiLevelType w:val="multilevel"/>
    <w:tmpl w:val="836C5A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902D0B"/>
    <w:multiLevelType w:val="multilevel"/>
    <w:tmpl w:val="B55AE3D4"/>
    <w:lvl w:ilvl="0">
      <w:start w:val="1"/>
      <w:numFmt w:val="decimal"/>
      <w:lvlText w:val="%1."/>
      <w:lvlJc w:val="left"/>
      <w:pPr>
        <w:ind w:left="360" w:hanging="360"/>
      </w:pPr>
      <w:rPr>
        <w:rFonts w:hint="default"/>
      </w:rPr>
    </w:lvl>
    <w:lvl w:ilvl="1">
      <w:start w:val="1"/>
      <w:numFmt w:val="decimal"/>
      <w:lvlText w:val="%1.%2."/>
      <w:lvlJc w:val="left"/>
      <w:pPr>
        <w:ind w:left="156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DF46D2A"/>
    <w:multiLevelType w:val="multilevel"/>
    <w:tmpl w:val="836E7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5307D5F"/>
    <w:multiLevelType w:val="multilevel"/>
    <w:tmpl w:val="D98EB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7AC5625"/>
    <w:multiLevelType w:val="multilevel"/>
    <w:tmpl w:val="01AEC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8D25E03"/>
    <w:multiLevelType w:val="multilevel"/>
    <w:tmpl w:val="47FC0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1BA8445C"/>
    <w:multiLevelType w:val="multilevel"/>
    <w:tmpl w:val="5A1A1E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CCC6C7B"/>
    <w:multiLevelType w:val="hybridMultilevel"/>
    <w:tmpl w:val="0FD4B726"/>
    <w:lvl w:ilvl="0" w:tplc="6592035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D37940"/>
    <w:multiLevelType w:val="multilevel"/>
    <w:tmpl w:val="99024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C919A1"/>
    <w:multiLevelType w:val="hybridMultilevel"/>
    <w:tmpl w:val="0BB45BCA"/>
    <w:lvl w:ilvl="0" w:tplc="F1EED0DC">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20871E3C"/>
    <w:multiLevelType w:val="multilevel"/>
    <w:tmpl w:val="5C802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12F45C9"/>
    <w:multiLevelType w:val="multilevel"/>
    <w:tmpl w:val="88D24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2554F24"/>
    <w:multiLevelType w:val="hybridMultilevel"/>
    <w:tmpl w:val="F37676C8"/>
    <w:lvl w:ilvl="0" w:tplc="448891DA">
      <w:start w:val="2"/>
      <w:numFmt w:val="bullet"/>
      <w:lvlText w:val="-"/>
      <w:lvlJc w:val="left"/>
      <w:pPr>
        <w:ind w:left="720" w:hanging="360"/>
      </w:pPr>
      <w:rPr>
        <w:rFonts w:ascii="Verdana" w:eastAsia="Times New Roman" w:hAnsi="Verdan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262A4EA3"/>
    <w:multiLevelType w:val="hybridMultilevel"/>
    <w:tmpl w:val="25AED07C"/>
    <w:lvl w:ilvl="0" w:tplc="4E301C10">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64078E8"/>
    <w:multiLevelType w:val="multilevel"/>
    <w:tmpl w:val="6DD02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6C01443"/>
    <w:multiLevelType w:val="multilevel"/>
    <w:tmpl w:val="450E7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C0712C5"/>
    <w:multiLevelType w:val="singleLevel"/>
    <w:tmpl w:val="79CCE350"/>
    <w:lvl w:ilvl="0">
      <w:numFmt w:val="bullet"/>
      <w:lvlText w:val="-"/>
      <w:lvlJc w:val="left"/>
      <w:pPr>
        <w:tabs>
          <w:tab w:val="num" w:pos="360"/>
        </w:tabs>
        <w:ind w:left="360" w:hanging="360"/>
      </w:pPr>
      <w:rPr>
        <w:b w:val="0"/>
      </w:rPr>
    </w:lvl>
  </w:abstractNum>
  <w:abstractNum w:abstractNumId="21">
    <w:nsid w:val="45C026AD"/>
    <w:multiLevelType w:val="multilevel"/>
    <w:tmpl w:val="E13EA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6DC2417"/>
    <w:multiLevelType w:val="multilevel"/>
    <w:tmpl w:val="5B4CE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9D958F7"/>
    <w:multiLevelType w:val="multilevel"/>
    <w:tmpl w:val="9B2C6FA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C2569AF"/>
    <w:multiLevelType w:val="multilevel"/>
    <w:tmpl w:val="306890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CE527C2"/>
    <w:multiLevelType w:val="multilevel"/>
    <w:tmpl w:val="DAA466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4CEB1442"/>
    <w:multiLevelType w:val="singleLevel"/>
    <w:tmpl w:val="79CCE350"/>
    <w:lvl w:ilvl="0">
      <w:numFmt w:val="bullet"/>
      <w:lvlText w:val="-"/>
      <w:lvlJc w:val="left"/>
      <w:pPr>
        <w:tabs>
          <w:tab w:val="num" w:pos="360"/>
        </w:tabs>
        <w:ind w:left="360" w:hanging="360"/>
      </w:pPr>
    </w:lvl>
  </w:abstractNum>
  <w:abstractNum w:abstractNumId="27">
    <w:nsid w:val="4D922B4F"/>
    <w:multiLevelType w:val="hybridMultilevel"/>
    <w:tmpl w:val="7CCC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F594DCB"/>
    <w:multiLevelType w:val="multilevel"/>
    <w:tmpl w:val="4CFCC354"/>
    <w:lvl w:ilvl="0">
      <w:start w:val="1"/>
      <w:numFmt w:val="bullet"/>
      <w:lvlText w:val=""/>
      <w:lvlJc w:val="left"/>
      <w:pPr>
        <w:ind w:left="720" w:hanging="360"/>
      </w:pPr>
      <w:rPr>
        <w:rFonts w:ascii="Symbol" w:hAnsi="Symbol" w:hint="default"/>
      </w:rPr>
    </w:lvl>
    <w:lvl w:ilv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167659D"/>
    <w:multiLevelType w:val="multilevel"/>
    <w:tmpl w:val="8DA214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39D4C28"/>
    <w:multiLevelType w:val="hybridMultilevel"/>
    <w:tmpl w:val="6BB8E3C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nsid w:val="65C92238"/>
    <w:multiLevelType w:val="multilevel"/>
    <w:tmpl w:val="0CEE44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968085E"/>
    <w:multiLevelType w:val="hybridMultilevel"/>
    <w:tmpl w:val="590474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A895473"/>
    <w:multiLevelType w:val="multilevel"/>
    <w:tmpl w:val="20CE0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AE34723"/>
    <w:multiLevelType w:val="multilevel"/>
    <w:tmpl w:val="0A22FA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6B210C9A"/>
    <w:multiLevelType w:val="multilevel"/>
    <w:tmpl w:val="23EA3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B3B753B"/>
    <w:multiLevelType w:val="multilevel"/>
    <w:tmpl w:val="6A720C9A"/>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DB15E36"/>
    <w:multiLevelType w:val="multilevel"/>
    <w:tmpl w:val="A2AC1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DEF4024"/>
    <w:multiLevelType w:val="multilevel"/>
    <w:tmpl w:val="CFAEF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FEC09A6"/>
    <w:multiLevelType w:val="multilevel"/>
    <w:tmpl w:val="1730E3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714D6F05"/>
    <w:multiLevelType w:val="multilevel"/>
    <w:tmpl w:val="875C4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1661E9D"/>
    <w:multiLevelType w:val="multilevel"/>
    <w:tmpl w:val="40B6E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E34729"/>
    <w:multiLevelType w:val="multilevel"/>
    <w:tmpl w:val="64769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B4979D0"/>
    <w:multiLevelType w:val="multilevel"/>
    <w:tmpl w:val="02E8D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0"/>
  </w:num>
  <w:num w:numId="5">
    <w:abstractNumId w:val="17"/>
  </w:num>
  <w:num w:numId="6">
    <w:abstractNumId w:val="11"/>
  </w:num>
  <w:num w:numId="7">
    <w:abstractNumId w:val="40"/>
  </w:num>
  <w:num w:numId="8">
    <w:abstractNumId w:val="5"/>
  </w:num>
  <w:num w:numId="9">
    <w:abstractNumId w:val="29"/>
  </w:num>
  <w:num w:numId="10">
    <w:abstractNumId w:val="34"/>
  </w:num>
  <w:num w:numId="11">
    <w:abstractNumId w:val="39"/>
  </w:num>
  <w:num w:numId="12">
    <w:abstractNumId w:val="24"/>
  </w:num>
  <w:num w:numId="13">
    <w:abstractNumId w:val="19"/>
  </w:num>
  <w:num w:numId="14">
    <w:abstractNumId w:val="9"/>
  </w:num>
  <w:num w:numId="15">
    <w:abstractNumId w:val="37"/>
  </w:num>
  <w:num w:numId="16">
    <w:abstractNumId w:val="25"/>
  </w:num>
  <w:num w:numId="17">
    <w:abstractNumId w:val="15"/>
  </w:num>
  <w:num w:numId="18">
    <w:abstractNumId w:val="7"/>
  </w:num>
  <w:num w:numId="19">
    <w:abstractNumId w:val="6"/>
  </w:num>
  <w:num w:numId="20">
    <w:abstractNumId w:val="30"/>
  </w:num>
  <w:num w:numId="21">
    <w:abstractNumId w:val="13"/>
  </w:num>
  <w:num w:numId="22">
    <w:abstractNumId w:val="16"/>
  </w:num>
  <w:num w:numId="23">
    <w:abstractNumId w:val="36"/>
  </w:num>
  <w:num w:numId="24">
    <w:abstractNumId w:val="0"/>
  </w:num>
  <w:num w:numId="25">
    <w:abstractNumId w:val="28"/>
  </w:num>
  <w:num w:numId="26">
    <w:abstractNumId w:val="2"/>
  </w:num>
  <w:num w:numId="27">
    <w:abstractNumId w:val="1"/>
  </w:num>
  <w:num w:numId="28">
    <w:abstractNumId w:val="32"/>
  </w:num>
  <w:num w:numId="29">
    <w:abstractNumId w:val="23"/>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
  </w:num>
  <w:num w:numId="47">
    <w:abstractNumId w:val="35"/>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46F7"/>
    <w:rsid w:val="00640DB9"/>
    <w:rsid w:val="006A2C13"/>
    <w:rsid w:val="006E3B3A"/>
    <w:rsid w:val="008946F7"/>
    <w:rsid w:val="008C53C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6F7"/>
    <w:pPr>
      <w:ind w:firstLine="0"/>
    </w:pPr>
    <w:rPr>
      <w:rFonts w:ascii="Calibri" w:eastAsia="Calibri" w:hAnsi="Calibri" w:cs="Times New Roman"/>
    </w:rPr>
  </w:style>
  <w:style w:type="paragraph" w:styleId="1">
    <w:name w:val="heading 1"/>
    <w:basedOn w:val="a"/>
    <w:next w:val="a"/>
    <w:link w:val="1Char"/>
    <w:uiPriority w:val="9"/>
    <w:qFormat/>
    <w:rsid w:val="008946F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8946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8946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8946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46F7"/>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8946F7"/>
    <w:rPr>
      <w:rFonts w:asciiTheme="majorHAnsi" w:eastAsiaTheme="majorEastAsia" w:hAnsiTheme="majorHAnsi" w:cstheme="majorBidi"/>
      <w:color w:val="365F91" w:themeColor="accent1" w:themeShade="BF"/>
      <w:sz w:val="26"/>
      <w:szCs w:val="26"/>
    </w:rPr>
  </w:style>
  <w:style w:type="character" w:customStyle="1" w:styleId="3Char">
    <w:name w:val="Επικεφαλίδα 3 Char"/>
    <w:basedOn w:val="a0"/>
    <w:link w:val="3"/>
    <w:uiPriority w:val="9"/>
    <w:rsid w:val="008946F7"/>
    <w:rPr>
      <w:rFonts w:asciiTheme="majorHAnsi" w:eastAsiaTheme="majorEastAsia" w:hAnsiTheme="majorHAnsi" w:cstheme="majorBidi"/>
      <w:color w:val="243F60" w:themeColor="accent1" w:themeShade="7F"/>
      <w:sz w:val="24"/>
      <w:szCs w:val="24"/>
    </w:rPr>
  </w:style>
  <w:style w:type="character" w:customStyle="1" w:styleId="4Char">
    <w:name w:val="Επικεφαλίδα 4 Char"/>
    <w:basedOn w:val="a0"/>
    <w:link w:val="4"/>
    <w:uiPriority w:val="9"/>
    <w:rsid w:val="008946F7"/>
    <w:rPr>
      <w:rFonts w:asciiTheme="majorHAnsi" w:eastAsiaTheme="majorEastAsia" w:hAnsiTheme="majorHAnsi" w:cstheme="majorBidi"/>
      <w:i/>
      <w:iCs/>
      <w:color w:val="365F91" w:themeColor="accent1" w:themeShade="BF"/>
    </w:rPr>
  </w:style>
  <w:style w:type="paragraph" w:styleId="a3">
    <w:name w:val="List Paragraph"/>
    <w:basedOn w:val="a"/>
    <w:uiPriority w:val="34"/>
    <w:qFormat/>
    <w:rsid w:val="008946F7"/>
    <w:pPr>
      <w:ind w:left="720"/>
      <w:contextualSpacing/>
    </w:pPr>
  </w:style>
  <w:style w:type="paragraph" w:styleId="a4">
    <w:name w:val="header"/>
    <w:basedOn w:val="a"/>
    <w:link w:val="Char"/>
    <w:uiPriority w:val="99"/>
    <w:unhideWhenUsed/>
    <w:rsid w:val="008946F7"/>
    <w:pPr>
      <w:tabs>
        <w:tab w:val="center" w:pos="4153"/>
        <w:tab w:val="right" w:pos="8306"/>
      </w:tabs>
      <w:spacing w:after="0" w:line="240" w:lineRule="auto"/>
    </w:pPr>
  </w:style>
  <w:style w:type="character" w:customStyle="1" w:styleId="Char">
    <w:name w:val="Κεφαλίδα Char"/>
    <w:basedOn w:val="a0"/>
    <w:link w:val="a4"/>
    <w:uiPriority w:val="99"/>
    <w:rsid w:val="008946F7"/>
    <w:rPr>
      <w:rFonts w:ascii="Calibri" w:eastAsia="Calibri" w:hAnsi="Calibri" w:cs="Times New Roman"/>
    </w:rPr>
  </w:style>
  <w:style w:type="paragraph" w:styleId="a5">
    <w:name w:val="footer"/>
    <w:basedOn w:val="a"/>
    <w:link w:val="Char0"/>
    <w:uiPriority w:val="99"/>
    <w:unhideWhenUsed/>
    <w:rsid w:val="008946F7"/>
    <w:pPr>
      <w:tabs>
        <w:tab w:val="center" w:pos="4153"/>
        <w:tab w:val="right" w:pos="8306"/>
      </w:tabs>
      <w:spacing w:after="0" w:line="240" w:lineRule="auto"/>
    </w:pPr>
  </w:style>
  <w:style w:type="character" w:customStyle="1" w:styleId="Char0">
    <w:name w:val="Υποσέλιδο Char"/>
    <w:basedOn w:val="a0"/>
    <w:link w:val="a5"/>
    <w:uiPriority w:val="99"/>
    <w:rsid w:val="008946F7"/>
    <w:rPr>
      <w:rFonts w:ascii="Calibri" w:eastAsia="Calibri" w:hAnsi="Calibri" w:cs="Times New Roman"/>
    </w:rPr>
  </w:style>
  <w:style w:type="table" w:styleId="a6">
    <w:name w:val="Table Grid"/>
    <w:basedOn w:val="a1"/>
    <w:uiPriority w:val="39"/>
    <w:rsid w:val="008946F7"/>
    <w:pPr>
      <w:spacing w:after="0"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Intense Emphasis"/>
    <w:uiPriority w:val="21"/>
    <w:qFormat/>
    <w:rsid w:val="008946F7"/>
    <w:rPr>
      <w:i/>
      <w:iCs/>
      <w:color w:val="4472C4"/>
    </w:rPr>
  </w:style>
  <w:style w:type="paragraph" w:styleId="a8">
    <w:name w:val="Body Text"/>
    <w:basedOn w:val="a"/>
    <w:link w:val="Char1"/>
    <w:uiPriority w:val="99"/>
    <w:rsid w:val="008946F7"/>
    <w:pPr>
      <w:spacing w:after="0" w:line="240" w:lineRule="auto"/>
      <w:jc w:val="both"/>
    </w:pPr>
    <w:rPr>
      <w:rFonts w:ascii="Times New Roman" w:eastAsia="Times New Roman" w:hAnsi="Times New Roman"/>
      <w:sz w:val="28"/>
      <w:szCs w:val="24"/>
      <w:lang w:eastAsia="el-GR"/>
    </w:rPr>
  </w:style>
  <w:style w:type="character" w:customStyle="1" w:styleId="Char1">
    <w:name w:val="Σώμα κειμένου Char"/>
    <w:basedOn w:val="a0"/>
    <w:link w:val="a8"/>
    <w:uiPriority w:val="99"/>
    <w:rsid w:val="008946F7"/>
    <w:rPr>
      <w:rFonts w:ascii="Times New Roman" w:eastAsia="Times New Roman" w:hAnsi="Times New Roman" w:cs="Times New Roman"/>
      <w:sz w:val="28"/>
      <w:szCs w:val="24"/>
      <w:lang w:eastAsia="el-GR"/>
    </w:rPr>
  </w:style>
  <w:style w:type="paragraph" w:styleId="a9">
    <w:name w:val="Balloon Text"/>
    <w:basedOn w:val="a"/>
    <w:link w:val="Char2"/>
    <w:uiPriority w:val="99"/>
    <w:semiHidden/>
    <w:unhideWhenUsed/>
    <w:rsid w:val="008946F7"/>
    <w:pPr>
      <w:spacing w:after="0" w:line="240" w:lineRule="auto"/>
    </w:pPr>
    <w:rPr>
      <w:rFonts w:ascii="Segoe UI" w:hAnsi="Segoe UI" w:cs="Segoe UI"/>
      <w:sz w:val="18"/>
      <w:szCs w:val="18"/>
    </w:rPr>
  </w:style>
  <w:style w:type="character" w:customStyle="1" w:styleId="Char2">
    <w:name w:val="Κείμενο πλαισίου Char"/>
    <w:basedOn w:val="a0"/>
    <w:link w:val="a9"/>
    <w:uiPriority w:val="99"/>
    <w:semiHidden/>
    <w:rsid w:val="008946F7"/>
    <w:rPr>
      <w:rFonts w:ascii="Segoe UI" w:eastAsia="Calibri" w:hAnsi="Segoe UI" w:cs="Segoe UI"/>
      <w:sz w:val="18"/>
      <w:szCs w:val="18"/>
    </w:rPr>
  </w:style>
  <w:style w:type="paragraph" w:customStyle="1" w:styleId="Default">
    <w:name w:val="Default"/>
    <w:uiPriority w:val="99"/>
    <w:rsid w:val="008946F7"/>
    <w:pPr>
      <w:autoSpaceDE w:val="0"/>
      <w:autoSpaceDN w:val="0"/>
      <w:adjustRightInd w:val="0"/>
      <w:spacing w:after="0" w:line="240" w:lineRule="auto"/>
      <w:ind w:firstLine="0"/>
    </w:pPr>
    <w:rPr>
      <w:rFonts w:ascii="Calibri" w:hAnsi="Calibri" w:cs="Calibri"/>
      <w:color w:val="000000"/>
      <w:sz w:val="24"/>
      <w:szCs w:val="24"/>
    </w:rPr>
  </w:style>
  <w:style w:type="character" w:customStyle="1" w:styleId="aa">
    <w:name w:val="Σώμα κειμένου_"/>
    <w:basedOn w:val="a0"/>
    <w:link w:val="10"/>
    <w:rsid w:val="008946F7"/>
    <w:rPr>
      <w:rFonts w:ascii="Calibri" w:eastAsia="Calibri" w:hAnsi="Calibri" w:cs="Calibri"/>
      <w:sz w:val="20"/>
      <w:szCs w:val="20"/>
    </w:rPr>
  </w:style>
  <w:style w:type="character" w:customStyle="1" w:styleId="20">
    <w:name w:val="Επικεφαλίδα #2_"/>
    <w:basedOn w:val="a0"/>
    <w:link w:val="21"/>
    <w:rsid w:val="008946F7"/>
    <w:rPr>
      <w:rFonts w:ascii="Calibri" w:eastAsia="Calibri" w:hAnsi="Calibri" w:cs="Calibri"/>
      <w:b/>
      <w:bCs/>
      <w:sz w:val="20"/>
      <w:szCs w:val="20"/>
    </w:rPr>
  </w:style>
  <w:style w:type="paragraph" w:customStyle="1" w:styleId="10">
    <w:name w:val="Σώμα κειμένου1"/>
    <w:basedOn w:val="a"/>
    <w:link w:val="aa"/>
    <w:rsid w:val="008946F7"/>
    <w:pPr>
      <w:widowControl w:val="0"/>
      <w:spacing w:after="0" w:line="240" w:lineRule="auto"/>
    </w:pPr>
    <w:rPr>
      <w:rFonts w:cs="Calibri"/>
      <w:sz w:val="20"/>
      <w:szCs w:val="20"/>
    </w:rPr>
  </w:style>
  <w:style w:type="paragraph" w:customStyle="1" w:styleId="21">
    <w:name w:val="Επικεφαλίδα #2"/>
    <w:basedOn w:val="a"/>
    <w:link w:val="20"/>
    <w:rsid w:val="008946F7"/>
    <w:pPr>
      <w:widowControl w:val="0"/>
      <w:spacing w:after="0" w:line="240" w:lineRule="auto"/>
      <w:outlineLvl w:val="1"/>
    </w:pPr>
    <w:rPr>
      <w:rFonts w:cs="Calibri"/>
      <w:b/>
      <w:bCs/>
      <w:sz w:val="20"/>
      <w:szCs w:val="20"/>
    </w:rPr>
  </w:style>
  <w:style w:type="paragraph" w:styleId="ab">
    <w:name w:val="Body Text Indent"/>
    <w:basedOn w:val="a"/>
    <w:link w:val="Char3"/>
    <w:uiPriority w:val="99"/>
    <w:semiHidden/>
    <w:unhideWhenUsed/>
    <w:rsid w:val="008946F7"/>
    <w:pPr>
      <w:spacing w:after="120"/>
      <w:ind w:left="360"/>
    </w:pPr>
  </w:style>
  <w:style w:type="character" w:customStyle="1" w:styleId="Char3">
    <w:name w:val="Σώμα κείμενου με εσοχή Char"/>
    <w:basedOn w:val="a0"/>
    <w:link w:val="ab"/>
    <w:uiPriority w:val="99"/>
    <w:semiHidden/>
    <w:rsid w:val="008946F7"/>
    <w:rPr>
      <w:rFonts w:ascii="Calibri" w:eastAsia="Calibri" w:hAnsi="Calibri" w:cs="Times New Roman"/>
    </w:rPr>
  </w:style>
  <w:style w:type="paragraph" w:styleId="Web">
    <w:name w:val="Normal (Web)"/>
    <w:basedOn w:val="a"/>
    <w:uiPriority w:val="99"/>
    <w:unhideWhenUsed/>
    <w:rsid w:val="008946F7"/>
    <w:pPr>
      <w:spacing w:before="100" w:beforeAutospacing="1" w:after="100" w:afterAutospacing="1" w:line="240" w:lineRule="auto"/>
    </w:pPr>
    <w:rPr>
      <w:rFonts w:ascii="Times New Roman" w:eastAsia="Times New Roman" w:hAnsi="Times New Roman"/>
      <w:sz w:val="24"/>
      <w:szCs w:val="24"/>
      <w:lang w:eastAsia="el-GR"/>
    </w:rPr>
  </w:style>
  <w:style w:type="character" w:styleId="ac">
    <w:name w:val="annotation reference"/>
    <w:basedOn w:val="a0"/>
    <w:uiPriority w:val="99"/>
    <w:semiHidden/>
    <w:unhideWhenUsed/>
    <w:rsid w:val="008946F7"/>
    <w:rPr>
      <w:sz w:val="16"/>
      <w:szCs w:val="16"/>
    </w:rPr>
  </w:style>
  <w:style w:type="paragraph" w:styleId="ad">
    <w:name w:val="annotation text"/>
    <w:basedOn w:val="a"/>
    <w:link w:val="Char4"/>
    <w:uiPriority w:val="99"/>
    <w:semiHidden/>
    <w:unhideWhenUsed/>
    <w:rsid w:val="008946F7"/>
    <w:pPr>
      <w:spacing w:line="240" w:lineRule="auto"/>
    </w:pPr>
    <w:rPr>
      <w:sz w:val="20"/>
      <w:szCs w:val="20"/>
    </w:rPr>
  </w:style>
  <w:style w:type="character" w:customStyle="1" w:styleId="Char4">
    <w:name w:val="Κείμενο σχολίου Char"/>
    <w:basedOn w:val="a0"/>
    <w:link w:val="ad"/>
    <w:uiPriority w:val="99"/>
    <w:semiHidden/>
    <w:rsid w:val="008946F7"/>
    <w:rPr>
      <w:rFonts w:ascii="Calibri" w:eastAsia="Calibri" w:hAnsi="Calibri" w:cs="Times New Roman"/>
      <w:sz w:val="20"/>
      <w:szCs w:val="20"/>
    </w:rPr>
  </w:style>
  <w:style w:type="paragraph" w:styleId="ae">
    <w:name w:val="annotation subject"/>
    <w:basedOn w:val="ad"/>
    <w:next w:val="ad"/>
    <w:link w:val="Char5"/>
    <w:uiPriority w:val="99"/>
    <w:semiHidden/>
    <w:unhideWhenUsed/>
    <w:rsid w:val="008946F7"/>
    <w:rPr>
      <w:b/>
      <w:bCs/>
    </w:rPr>
  </w:style>
  <w:style w:type="character" w:customStyle="1" w:styleId="Char5">
    <w:name w:val="Θέμα σχολίου Char"/>
    <w:basedOn w:val="Char4"/>
    <w:link w:val="ae"/>
    <w:uiPriority w:val="99"/>
    <w:semiHidden/>
    <w:rsid w:val="008946F7"/>
    <w:rPr>
      <w:b/>
      <w:bCs/>
    </w:rPr>
  </w:style>
  <w:style w:type="character" w:styleId="-">
    <w:name w:val="Hyperlink"/>
    <w:basedOn w:val="a0"/>
    <w:uiPriority w:val="99"/>
    <w:unhideWhenUsed/>
    <w:rsid w:val="008946F7"/>
    <w:rPr>
      <w:color w:val="0000FF" w:themeColor="hyperlink"/>
      <w:u w:val="single"/>
    </w:rPr>
  </w:style>
  <w:style w:type="table" w:customStyle="1" w:styleId="1-11">
    <w:name w:val="Μεσαία λίστα 1 - ΄Εμφαση 11"/>
    <w:basedOn w:val="a1"/>
    <w:next w:val="1-12"/>
    <w:uiPriority w:val="65"/>
    <w:rsid w:val="008946F7"/>
    <w:pPr>
      <w:spacing w:after="0" w:line="240" w:lineRule="auto"/>
      <w:ind w:firstLine="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
    <w:name w:val="Μεσαία λίστα 1 - ΄Εμφαση 12"/>
    <w:basedOn w:val="a1"/>
    <w:uiPriority w:val="65"/>
    <w:unhideWhenUsed/>
    <w:rsid w:val="008946F7"/>
    <w:pPr>
      <w:spacing w:after="0" w:line="240" w:lineRule="auto"/>
      <w:ind w:firstLine="0"/>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af">
    <w:name w:val="Σύμβολο υποσημείωσης"/>
    <w:rsid w:val="008946F7"/>
    <w:rPr>
      <w:vertAlign w:val="superscript"/>
    </w:rPr>
  </w:style>
  <w:style w:type="character" w:customStyle="1" w:styleId="WW-">
    <w:name w:val="WW-Παραπομπή υποσημείωσης"/>
    <w:rsid w:val="008946F7"/>
    <w:rPr>
      <w:vertAlign w:val="superscript"/>
    </w:rPr>
  </w:style>
  <w:style w:type="paragraph" w:styleId="af0">
    <w:name w:val="footnote text"/>
    <w:basedOn w:val="a"/>
    <w:link w:val="Char6"/>
    <w:uiPriority w:val="99"/>
    <w:rsid w:val="008946F7"/>
    <w:pPr>
      <w:suppressAutoHyphens/>
      <w:spacing w:after="0" w:line="240" w:lineRule="auto"/>
      <w:ind w:left="425" w:hanging="425"/>
      <w:jc w:val="both"/>
    </w:pPr>
    <w:rPr>
      <w:rFonts w:eastAsia="Times New Roman" w:cs="Calibri"/>
      <w:sz w:val="18"/>
      <w:szCs w:val="20"/>
      <w:lang w:val="en-IE" w:eastAsia="ar-SA"/>
    </w:rPr>
  </w:style>
  <w:style w:type="character" w:customStyle="1" w:styleId="Char6">
    <w:name w:val="Κείμενο υποσημείωσης Char"/>
    <w:basedOn w:val="a0"/>
    <w:link w:val="af0"/>
    <w:uiPriority w:val="99"/>
    <w:rsid w:val="008946F7"/>
    <w:rPr>
      <w:rFonts w:ascii="Calibri" w:eastAsia="Times New Roman" w:hAnsi="Calibri" w:cs="Calibri"/>
      <w:sz w:val="18"/>
      <w:szCs w:val="20"/>
      <w:lang w:val="en-IE" w:eastAsia="ar-SA"/>
    </w:rPr>
  </w:style>
  <w:style w:type="character" w:styleId="-0">
    <w:name w:val="FollowedHyperlink"/>
    <w:basedOn w:val="a0"/>
    <w:uiPriority w:val="99"/>
    <w:semiHidden/>
    <w:unhideWhenUsed/>
    <w:rsid w:val="008946F7"/>
    <w:rPr>
      <w:color w:val="800080" w:themeColor="followedHyperlink"/>
      <w:u w:val="single"/>
    </w:rPr>
  </w:style>
  <w:style w:type="paragraph" w:customStyle="1" w:styleId="msonormal0">
    <w:name w:val="msonormal"/>
    <w:basedOn w:val="a"/>
    <w:uiPriority w:val="99"/>
    <w:rsid w:val="008946F7"/>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5065</Words>
  <Characters>27351</Characters>
  <Application>Microsoft Office Word</Application>
  <DocSecurity>0</DocSecurity>
  <Lines>227</Lines>
  <Paragraphs>64</Paragraphs>
  <ScaleCrop>false</ScaleCrop>
  <Company>Microsoft</Company>
  <LinksUpToDate>false</LinksUpToDate>
  <CharactersWithSpaces>32352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mdemetzou</dc:creator>
  <cp:lastModifiedBy>mdemetzou</cp:lastModifiedBy>
  <cp:revision>2</cp:revision>
  <dcterms:created xsi:type="dcterms:W3CDTF">2023-03-29T12:25:00Z</dcterms:created>
  <dcterms:modified xsi:type="dcterms:W3CDTF">2023-11-15T11:13:00Z</dcterms:modified>
</cp:coreProperties>
</file>